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580F">
      <w:pPr>
        <w:widowControl w:val="0"/>
        <w:suppressAutoHyphens/>
        <w:adjustRightInd w:val="0"/>
        <w:snapToGrid w:val="0"/>
        <w:spacing w:line="600" w:lineRule="exact"/>
        <w:jc w:val="left"/>
        <w:outlineLvl w:val="0"/>
        <w:rPr>
          <w:rFonts w:ascii="黑体" w:hAnsi="黑体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1A71BED2">
      <w:pPr>
        <w:bidi w:val="0"/>
        <w:spacing w:line="600" w:lineRule="exact"/>
        <w:jc w:val="left"/>
        <w:rPr>
          <w:rFonts w:eastAsia="宋体" w:cs="Times New Roman"/>
          <w:highlight w:val="none"/>
        </w:rPr>
      </w:pPr>
    </w:p>
    <w:p w14:paraId="5D23A540">
      <w:pPr>
        <w:bidi w:val="0"/>
        <w:spacing w:after="0" w:line="240" w:lineRule="auto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在线旅游经营平台促消费项目申报细则</w:t>
      </w:r>
    </w:p>
    <w:bookmarkEnd w:id="0"/>
    <w:p w14:paraId="35BBDC79">
      <w:pPr>
        <w:bidi w:val="0"/>
        <w:spacing w:line="600" w:lineRule="exact"/>
        <w:jc w:val="left"/>
        <w:rPr>
          <w:rFonts w:eastAsia="宋体" w:cs="Times New Roman"/>
          <w:highlight w:val="none"/>
        </w:rPr>
      </w:pPr>
    </w:p>
    <w:p w14:paraId="524D08C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一、支持范围</w:t>
      </w:r>
    </w:p>
    <w:p w14:paraId="096A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在线旅游经营平台面向境内外市场联动航司、酒店、旅游景区、体育赛事、商业购物店、离境退税点等开展促消费活动予以支持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。</w:t>
      </w:r>
    </w:p>
    <w:p w14:paraId="3A0A60E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二、支持标准和方式</w:t>
      </w:r>
    </w:p>
    <w:p w14:paraId="4D25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在线旅游经营平台面向境内外市场联动航司、酒店、旅游景区、体育赛事、商业购物店、离境退税点等开展促消费活动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2024年1月1日至2024年12月31日累计吸引入沪游客不低于100万人次、境外游客占比不低于15%，予以最高500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</w:rPr>
        <w:t>。</w:t>
      </w:r>
    </w:p>
    <w:p w14:paraId="1FC4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2.对“上海之夏国际消费季”活动期间（2024年7月6日至2024年10月13日），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相关促消费活动吸引境外游客达到10万人次，予以300万元一次性奖励。</w:t>
      </w:r>
    </w:p>
    <w:p w14:paraId="137721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三、申报主体与条件</w:t>
      </w:r>
    </w:p>
    <w:p w14:paraId="68DB58C8">
      <w:pPr>
        <w:widowControl w:val="0"/>
        <w:suppressAutoHyphens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1．依法登记注册的相关经营主体；</w:t>
      </w:r>
    </w:p>
    <w:p w14:paraId="0C0845EC">
      <w:pPr>
        <w:widowControl w:val="0"/>
        <w:suppressAutoHyphens/>
        <w:ind w:firstLine="600" w:firstLineChars="200"/>
        <w:jc w:val="both"/>
        <w:rPr>
          <w:rFonts w:hint="default" w:ascii="Calibri" w:hAnsi="Calibri" w:eastAsia="仿宋_GB2312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2.在线旅游经营平台经营应遵循《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instrText xml:space="preserve"> HYPERLINK "https://www.baidu.com/s?sa=re_dqa_generate&amp;wd=%E3%80%8A%E4%B8%AD%E5%8D%8E%E4%BA%BA%E6%B0%91%E5%85%B1%E5%92%8C%E5%9B%BD%E6%97%85%E6%B8%B8%E6%B3%95%E3%80%8B&amp;rsv_pq=b3399a660000da03&amp;oq=%E5%9C%A8%E7%BA%BF%E6%97%85%E6%B8%B8%E7%BB%8F%E8%90%A5%E5%B9%B3%E5%8F%B0%E5%BA%94%E6%8C%89%E7%85%A7%E6%97%85%E6%B8%B8%E6%B3%95%E3%80%81%E3%80%8A%E5%9C%A8%E7%BA%BF%E6%97%85%E6%B8%B8%E7%BB%8F%E8%90%A5%E6%9C%8D%E5%8A%A1%E7%AE%A1%E7%90%86%E6%9A%82%E8%A1%8C%E8%A7%84%E5%AE%9A%E3%80%8B&amp;rsv_t=2ad8Qao6agxjVUy53KAzDh9F9WvWM7T8h7/n7dkVOEClL1CRWZLHE4IYOjM&amp;tn=baidu&amp;ie=utf-8" \t "https://www.baidu.com/_blank"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中华人民共和国旅游法》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instrText xml:space="preserve"> HYPERLINK "https://www.baidu.com/s?sa=re_dqa_generate&amp;wd=%E3%80%8A%E5%9C%A8%E7%BA%BF%E6%97%85%E6%B8%B8%E7%BB%8F%E8%90%A5%E6%9C%8D%E5%8A%A1%E7%AE%A1%E7%90%86%E6%9A%82%E8%A1%8C%E8%A7%84%E5%AE%9A%E3%80%8B&amp;rsv_pq=b3399a660000da03&amp;oq=%E5%9C%A8%E7%BA%BF%E6%97%85%E6%B8%B8%E7%BB%8F%E8%90%A5%E5%B9%B3%E5%8F%B0%E5%BA%94%E6%8C%89%E7%85%A7%E6%97%85%E6%B8%B8%E6%B3%95%E3%80%81%E3%80%8A%E5%9C%A8%E7%BA%BF%E6%97%85%E6%B8%B8%E7%BB%8F%E8%90%A5%E6%9C%8D%E5%8A%A1%E7%AE%A1%E7%90%86%E6%9A%82%E8%A1%8C%E8%A7%84%E5%AE%9A%E3%80%8B&amp;rsv_t=2ad8Qao6agxjVUy53KAzDh9F9WvWM7T8h7/n7dkVOEClL1CRWZLHE4IYOjM&amp;tn=baidu&amp;ie=utf-8" \t "https://www.baidu.com/_blank"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《在线旅游经营服务管理暂行规定》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‌；</w:t>
      </w:r>
    </w:p>
    <w:p w14:paraId="5C8D4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.存在以下情形之一的项目，不得申报：</w:t>
      </w:r>
    </w:p>
    <w:p w14:paraId="6D47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（1）获得其他市级财政性资金支持的；</w:t>
      </w:r>
    </w:p>
    <w:p w14:paraId="548D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（2）获得全额财政性资金支持的；</w:t>
      </w:r>
    </w:p>
    <w:p w14:paraId="0469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（3）项目知识产权有争议的；</w:t>
      </w:r>
    </w:p>
    <w:p w14:paraId="0D38E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（4）申报单位因重大违法、违规行为被执法部门依法处罚未满3年的；</w:t>
      </w:r>
    </w:p>
    <w:p w14:paraId="65B550C9">
      <w:pPr>
        <w:pStyle w:val="2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（5）已获得上海市商务高质量发展专项资金商旅文体展联动项目（第一批次）支持的项目。</w:t>
      </w:r>
    </w:p>
    <w:p w14:paraId="04D70C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仿宋_GB2312" w:cs="国标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kern w:val="2"/>
          <w:sz w:val="32"/>
          <w:szCs w:val="32"/>
          <w:highlight w:val="none"/>
          <w:lang w:val="en-US" w:eastAsia="zh-CN" w:bidi="ar-SA"/>
        </w:rPr>
        <w:t>四、申报材料要求</w:t>
      </w:r>
    </w:p>
    <w:p w14:paraId="4D32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1.上海市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联动项目（支持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在线旅游经营平台促消费项目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申报书，需企业法定代表人签字，并加盖企业公章（附件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6-1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）；</w:t>
      </w:r>
    </w:p>
    <w:p w14:paraId="4778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2.申报单位营业执照或法人证书、统一社会信用代码证书复印件，并加盖企业公章；</w:t>
      </w:r>
    </w:p>
    <w:p w14:paraId="13532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电信与信息服务业务经营许可证(ICP)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；</w:t>
      </w:r>
    </w:p>
    <w:p w14:paraId="24809A46">
      <w:pPr>
        <w:widowControl w:val="0"/>
        <w:suppressAutoHyphens/>
        <w:ind w:firstLine="600" w:firstLineChars="200"/>
        <w:jc w:val="both"/>
        <w:rPr>
          <w:rFonts w:hint="default" w:ascii="Calibri" w:hAnsi="Calibri" w:eastAsia="仿宋_GB2312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  <w:t>4.在线旅游经营平台经营旅行社业务的，应提供旅行社业务经营许可；</w:t>
      </w:r>
    </w:p>
    <w:p w14:paraId="5B4D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5.项目概述，重点阐述促消费活动内容、成效等，可附佐证图片、照片等。</w:t>
      </w:r>
    </w:p>
    <w:p w14:paraId="0209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项目专项审计报告，重点审计促消费活动期间累计吸引的入沪游客人次、境外游客人次和占比情况；</w:t>
      </w:r>
    </w:p>
    <w:p w14:paraId="7D195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7.促消费活动期间累计吸引的入沪游客人次、境外游客占比情况的证明材料，如含游客身份信息的平台订单记录等。</w:t>
      </w:r>
    </w:p>
    <w:p w14:paraId="3FA643A6">
      <w:pPr>
        <w:widowControl w:val="0"/>
        <w:suppressAutoHyphens/>
        <w:ind w:firstLine="420" w:firstLine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 w14:paraId="3287D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联系人：谢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 xml:space="preserve">  23118201</w:t>
      </w:r>
    </w:p>
    <w:p w14:paraId="5D9A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电子邮箱：lvxingsheshenbao@163.com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instrText xml:space="preserve"> HYPERLINK "mailto:scczxzj@163.com（申报材料盖章扫描版和wordban"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（申报材料word版和盖章扫描pdf版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请发送至邮箱）</w:t>
      </w:r>
    </w:p>
    <w:p w14:paraId="2F14F2B2">
      <w:pPr>
        <w:pStyle w:val="2"/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 w14:paraId="1F2C7C2F"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附件：6-1.上海市文旅商体展联动项目（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在线旅游经营平台促消费项目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申报书</w:t>
      </w:r>
    </w:p>
    <w:p w14:paraId="3A6631CB">
      <w:pPr>
        <w:bidi w:val="0"/>
        <w:spacing w:line="530" w:lineRule="exact"/>
        <w:outlineLvl w:val="1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附件6-1</w:t>
      </w:r>
    </w:p>
    <w:p w14:paraId="6D194E33"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</w:p>
    <w:p w14:paraId="2BDC92DD"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上海市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联动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项目</w:t>
      </w:r>
    </w:p>
    <w:p w14:paraId="46E04FDC">
      <w:pPr>
        <w:bidi w:val="0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支持在线旅游经营平台促消费项目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）</w:t>
      </w:r>
    </w:p>
    <w:p w14:paraId="6BB30093">
      <w:pPr>
        <w:bidi w:val="0"/>
        <w:jc w:val="center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申报书</w:t>
      </w:r>
    </w:p>
    <w:tbl>
      <w:tblPr>
        <w:tblStyle w:val="5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4E8AD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3E49D9"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 xml:space="preserve">项 目 名 称： 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C1F86FB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33D7AF98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49787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16F549"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申 请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3B672095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noWrap w:val="0"/>
            <w:vAlign w:val="bottom"/>
          </w:tcPr>
          <w:p w14:paraId="7CAD21AC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7E25583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727E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4EF019"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注 册 地 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6DC492B4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62BE21D3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1A6C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2180405"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办 公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地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21B39C16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6641538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3CC9A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A8B53A"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05D04FDC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A949522"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601F749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73191B1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370E2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1F4277">
            <w:pPr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4783BA09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0036664"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70D50CE1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872FFBB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3DAAA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6C5DDB">
            <w:pPr>
              <w:wordWrap w:val="0"/>
              <w:bidi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电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子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邮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4A99CBA0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6E8710"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3D2EDEAF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5A115B01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  <w:tr w14:paraId="74681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F12749">
            <w:pPr>
              <w:wordWrap w:val="0"/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位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  <w:highlight w:val="non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377314A7">
            <w:pPr>
              <w:bidi w:val="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3E0C9D">
            <w:pPr>
              <w:bidi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highlight w:val="none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0CBB26EE">
            <w:pPr>
              <w:bidi w:val="0"/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031EED0E">
            <w:pPr>
              <w:bidi w:val="0"/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  <w:highlight w:val="none"/>
              </w:rPr>
            </w:pPr>
          </w:p>
        </w:tc>
      </w:tr>
    </w:tbl>
    <w:p w14:paraId="67649D6A">
      <w:pPr>
        <w:bidi w:val="0"/>
        <w:rPr>
          <w:rFonts w:ascii="Times New Roman" w:hAnsi="Times New Roman" w:eastAsia="黑体" w:cs="Times New Roman"/>
          <w:color w:val="auto"/>
          <w:sz w:val="24"/>
          <w:highlight w:val="none"/>
        </w:rPr>
      </w:pPr>
    </w:p>
    <w:p w14:paraId="583004FF">
      <w:pPr>
        <w:widowControl w:val="0"/>
        <w:suppressAutoHyphens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572DDE6">
      <w:pPr>
        <w:widowControl w:val="0"/>
        <w:suppressAutoHyphens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02BDB0A">
      <w:pPr>
        <w:bidi w:val="0"/>
        <w:jc w:val="center"/>
        <w:rPr>
          <w:rFonts w:ascii="Times New Roman" w:hAnsi="Times New Roman" w:eastAsia="黑体" w:cs="Times New Roman"/>
          <w:bCs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上海市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</w:rPr>
        <w:t>文化和旅游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局制</w:t>
      </w:r>
    </w:p>
    <w:p w14:paraId="1B80E1BA">
      <w:pPr>
        <w:bidi w:val="0"/>
        <w:jc w:val="center"/>
        <w:rPr>
          <w:rFonts w:eastAsia="宋体" w:cs="Times New Roman"/>
          <w:highlight w:val="none"/>
        </w:rPr>
      </w:pP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highlight w:val="none"/>
        </w:rPr>
        <w:t>○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二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sz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  <w:highlight w:val="none"/>
        </w:rPr>
        <w:t>月</w:t>
      </w:r>
    </w:p>
    <w:p w14:paraId="271BFA23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47400015">
      <w:pPr>
        <w:bidi w:val="0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申请承诺书</w:t>
      </w:r>
    </w:p>
    <w:p w14:paraId="083BF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申报指南（通知）以及填表说明等相关文件规定，自愿作出以下承诺：</w:t>
      </w:r>
    </w:p>
    <w:p w14:paraId="4D884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一、本单位（人）</w:t>
      </w: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0C9C2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二、本单位（人）承诺项目计划或实施方案切实可行，项目预期效益或者绩效目标明确清晰、合理、可考核。</w:t>
      </w:r>
    </w:p>
    <w:p w14:paraId="023C4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三、本单位（人）承诺如实提供本单位的信用状况，所申报项目无下列情形之一：</w:t>
      </w:r>
    </w:p>
    <w:p w14:paraId="63AB0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（一）存在重复资助情形，因政策允许可申报多项专项资金的，将在申报材料中标注并注明，提供佐证材料；</w:t>
      </w:r>
    </w:p>
    <w:p w14:paraId="697F0D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（二）相关监管部门作出的重大违法违规行为；</w:t>
      </w:r>
    </w:p>
    <w:p w14:paraId="7D37E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highlight w:val="none"/>
          <w:shd w:val="clear" w:color="auto" w:fill="FFFFFF"/>
        </w:rPr>
        <w:t>且在惩戒期内；</w:t>
      </w:r>
    </w:p>
    <w:p w14:paraId="15B95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highlight w:val="none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  <w:highlight w:val="none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highlight w:val="none"/>
          <w:lang w:eastAsia="zh-CN"/>
        </w:rPr>
        <w:t>；</w:t>
      </w:r>
    </w:p>
    <w:p w14:paraId="47771C9F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  <w:highlight w:val="none"/>
        </w:rPr>
        <w:t>情形</w:t>
      </w: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。</w:t>
      </w:r>
    </w:p>
    <w:p w14:paraId="53188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四、本单位（人）</w:t>
      </w:r>
      <w:r>
        <w:rPr>
          <w:rFonts w:hint="eastAsia" w:ascii="仿宋_GB2312" w:hAnsi="宋体" w:eastAsia="仿宋_GB2312" w:cs="Times New Roman"/>
          <w:color w:val="auto"/>
          <w:sz w:val="24"/>
          <w:highlight w:val="none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35EBD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3A1EA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19EDC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局免予承担责任。</w:t>
      </w:r>
    </w:p>
    <w:p w14:paraId="421AE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八、本项目材料仅为申请本项目制作并已自行备份，不再要求上海市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局予以退还。</w:t>
      </w:r>
    </w:p>
    <w:p w14:paraId="6F919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九、本单位（人）承诺自主申报本项目，电子版与纸质版材料保持一致。</w:t>
      </w:r>
    </w:p>
    <w:p w14:paraId="66AA2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上述承诺，如有虚假，本单位（人）依法依规承担相应的法律责任。</w:t>
      </w:r>
    </w:p>
    <w:p w14:paraId="6BC49528">
      <w:pPr>
        <w:widowControl/>
        <w:bidi w:val="0"/>
        <w:spacing w:line="350" w:lineRule="exact"/>
        <w:rPr>
          <w:rFonts w:ascii="仿宋_GB2312" w:hAnsi="仿宋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  <w:highlight w:val="none"/>
        </w:rPr>
        <w:t xml:space="preserve"> </w:t>
      </w:r>
    </w:p>
    <w:tbl>
      <w:tblPr>
        <w:tblStyle w:val="5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095C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713062"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4605CB4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47D72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6788ED"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013A0143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C9FA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0D49EB">
            <w:pPr>
              <w:bidi w:val="0"/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签字日期：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 w:val="0"/>
            <w:vAlign w:val="top"/>
          </w:tcPr>
          <w:p w14:paraId="140F4154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400C41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  <w:noWrap w:val="0"/>
            <w:vAlign w:val="top"/>
          </w:tcPr>
          <w:p w14:paraId="564BD9C3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7AE1F4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noWrap w:val="0"/>
            <w:vAlign w:val="top"/>
          </w:tcPr>
          <w:p w14:paraId="1F9F0059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68AEAF24">
            <w:pPr>
              <w:bidi w:val="0"/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28C4B35C">
      <w:pPr>
        <w:bidi w:val="0"/>
        <w:spacing w:line="350" w:lineRule="exact"/>
        <w:rPr>
          <w:rFonts w:ascii="仿宋_GB2312" w:hAnsi="宋体" w:eastAsia="仿宋_GB2312" w:cs="Times New Roman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highlight w:val="none"/>
        </w:rPr>
        <w:t>(单位需加盖公章；授权代表签字的还需提交法定代表人授权委托书，附承诺书后面)</w:t>
      </w:r>
    </w:p>
    <w:p w14:paraId="33A43E20">
      <w:pPr>
        <w:bidi w:val="0"/>
        <w:spacing w:line="480" w:lineRule="auto"/>
        <w:jc w:val="left"/>
        <w:rPr>
          <w:rFonts w:ascii="黑体" w:hAnsi="宋体" w:eastAsia="黑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一、</w:t>
      </w:r>
      <w:r>
        <w:rPr>
          <w:rFonts w:hint="eastAsia" w:ascii="黑体" w:hAnsi="宋体" w:eastAsia="黑体" w:cs="Times New Roman"/>
          <w:color w:val="auto"/>
          <w:sz w:val="24"/>
          <w:highlight w:val="none"/>
        </w:rPr>
        <w:t>单位基本情况</w:t>
      </w:r>
    </w:p>
    <w:tbl>
      <w:tblPr>
        <w:tblStyle w:val="5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2AF92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6FF3031A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单位名称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458CCD89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093D9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043C85A7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统一社会信用代码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455E5187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42157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6A20FE83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4C144806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6F5DA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2FC5CBCE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办公地址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 w14:paraId="048F34CF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行政区+详细地址</w:t>
            </w:r>
          </w:p>
        </w:tc>
      </w:tr>
      <w:tr w14:paraId="64108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5B1C8778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4E74898A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08637899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490C6F4F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00878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71565767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73159AEC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2A518552">
            <w:pPr>
              <w:bidi w:val="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3A5E0E89">
            <w:pPr>
              <w:bidi w:val="0"/>
              <w:jc w:val="left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 w14:paraId="6A0D8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exact"/>
        </w:trPr>
        <w:tc>
          <w:tcPr>
            <w:tcW w:w="2099" w:type="dxa"/>
            <w:noWrap w:val="0"/>
            <w:vAlign w:val="center"/>
          </w:tcPr>
          <w:p w14:paraId="726DE49B"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36ECFC1B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52174B28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4C172FA4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232D022D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16F2619B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2CAC6F1B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  <w:tr w14:paraId="42181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099" w:type="dxa"/>
            <w:noWrap w:val="0"/>
            <w:vAlign w:val="center"/>
          </w:tcPr>
          <w:p w14:paraId="3D503003"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08615E92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  <w:tr w14:paraId="6A7AF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099" w:type="dxa"/>
            <w:noWrap w:val="0"/>
            <w:vAlign w:val="center"/>
          </w:tcPr>
          <w:p w14:paraId="710C0FCE">
            <w:pPr>
              <w:bidi w:val="0"/>
              <w:jc w:val="center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  <w:highlight w:val="none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4354E210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  <w:p w14:paraId="6C87A392">
            <w:pPr>
              <w:bidi w:val="0"/>
              <w:rPr>
                <w:rFonts w:ascii="宋体" w:hAnsi="宋体" w:eastAsia="宋体" w:cs="Times New Roman"/>
                <w:bCs/>
                <w:iCs/>
                <w:color w:val="auto"/>
                <w:highlight w:val="none"/>
              </w:rPr>
            </w:pPr>
          </w:p>
        </w:tc>
      </w:tr>
    </w:tbl>
    <w:p w14:paraId="66A381CB">
      <w:pPr>
        <w:bidi w:val="0"/>
        <w:spacing w:line="480" w:lineRule="auto"/>
        <w:jc w:val="left"/>
        <w:rPr>
          <w:rFonts w:ascii="黑体" w:hAnsi="Times New Roman" w:eastAsia="黑体" w:cs="Times New Roman"/>
          <w:color w:val="auto"/>
          <w:sz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二、项目基本情况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316"/>
        <w:gridCol w:w="1024"/>
        <w:gridCol w:w="1457"/>
        <w:gridCol w:w="939"/>
        <w:gridCol w:w="1274"/>
      </w:tblGrid>
      <w:tr w14:paraId="7A20E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 w14:paraId="5BD61B17"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项目联系人</w:t>
            </w:r>
          </w:p>
        </w:tc>
        <w:tc>
          <w:tcPr>
            <w:tcW w:w="1316" w:type="dxa"/>
            <w:noWrap w:val="0"/>
            <w:vAlign w:val="center"/>
          </w:tcPr>
          <w:p w14:paraId="3D9E4A9E"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7F481F7B"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职务</w:t>
            </w:r>
          </w:p>
          <w:p w14:paraId="6C9F1A54"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457" w:type="dxa"/>
            <w:noWrap w:val="0"/>
            <w:vAlign w:val="center"/>
          </w:tcPr>
          <w:p w14:paraId="733AFBC2"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56374C0"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</w:t>
            </w:r>
          </w:p>
          <w:p w14:paraId="419BA04E">
            <w:pPr>
              <w:bidi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方式</w:t>
            </w:r>
          </w:p>
        </w:tc>
        <w:tc>
          <w:tcPr>
            <w:tcW w:w="1274" w:type="dxa"/>
            <w:noWrap w:val="0"/>
            <w:vAlign w:val="center"/>
          </w:tcPr>
          <w:p w14:paraId="79CA0C56">
            <w:pPr>
              <w:bidi w:val="0"/>
              <w:spacing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BFB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 w14:paraId="1C95DF48">
            <w:pPr>
              <w:bidi w:val="0"/>
              <w:spacing w:before="62" w:after="62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 w14:paraId="0C925A1F">
            <w:pPr>
              <w:bidi w:val="0"/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559A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 w14:paraId="5D87D77B">
            <w:pPr>
              <w:bidi w:val="0"/>
              <w:spacing w:before="62" w:after="62" w:line="36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在线旅游平台名称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 w14:paraId="549F395B">
            <w:pPr>
              <w:bidi w:val="0"/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291A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07" w:type="dxa"/>
            <w:noWrap w:val="0"/>
            <w:vAlign w:val="center"/>
          </w:tcPr>
          <w:p w14:paraId="38EFA066">
            <w:pPr>
              <w:bidi w:val="0"/>
              <w:spacing w:before="62" w:after="62" w:line="360" w:lineRule="auto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申报类型</w:t>
            </w:r>
          </w:p>
          <w:p w14:paraId="3EFFA3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（单选）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 w14:paraId="08BBADA7">
            <w:pPr>
              <w:bidi w:val="0"/>
              <w:spacing w:before="62" w:after="62" w:line="360" w:lineRule="auto"/>
              <w:jc w:val="left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□1.面向境内外市场联动航司、酒店、旅游景区、体育赛事、商业购物店、离境退税点等开展促消费活动，2024年1月1日至2024年12月31日累计吸引入沪游客不低于100万人次、境外游客占比不低于15%</w:t>
            </w:r>
          </w:p>
          <w:p w14:paraId="428CBAAC">
            <w:pPr>
              <w:bidi w:val="0"/>
              <w:spacing w:before="62" w:after="62" w:line="360" w:lineRule="auto"/>
              <w:jc w:val="left"/>
              <w:rPr>
                <w:rFonts w:eastAsia="宋体" w:cs="Times New Roman"/>
                <w:highlight w:val="none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□2.对“上海之夏国际消费季”活动期间（2024年7月6日至2024年10月13日），相关促消费活动吸引境外游客达到10万人次</w:t>
            </w:r>
          </w:p>
        </w:tc>
      </w:tr>
      <w:tr w14:paraId="1A22A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507" w:type="dxa"/>
            <w:noWrap w:val="0"/>
            <w:vAlign w:val="center"/>
          </w:tcPr>
          <w:p w14:paraId="1B49BF40">
            <w:pPr>
              <w:bidi w:val="0"/>
              <w:spacing w:before="62" w:after="62" w:line="360" w:lineRule="auto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累计吸引入沪游客规模</w:t>
            </w:r>
          </w:p>
          <w:p w14:paraId="53ECC69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（申报类型选2的，可不填此项）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 w14:paraId="037B2386">
            <w:pPr>
              <w:bidi w:val="0"/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（人次）</w:t>
            </w:r>
          </w:p>
        </w:tc>
      </w:tr>
      <w:tr w14:paraId="53CD6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507" w:type="dxa"/>
            <w:noWrap w:val="0"/>
            <w:vAlign w:val="center"/>
          </w:tcPr>
          <w:p w14:paraId="725F5820">
            <w:pPr>
              <w:bidi w:val="0"/>
              <w:spacing w:before="62" w:after="62" w:line="360" w:lineRule="auto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累计吸引境外游客规模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 w14:paraId="6E83155B">
            <w:pPr>
              <w:bidi w:val="0"/>
              <w:spacing w:before="62" w:after="62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（人次）</w:t>
            </w:r>
          </w:p>
        </w:tc>
      </w:tr>
    </w:tbl>
    <w:p w14:paraId="09FFF917">
      <w:pPr>
        <w:bidi w:val="0"/>
        <w:spacing w:line="480" w:lineRule="auto"/>
        <w:jc w:val="left"/>
        <w:rPr>
          <w:rFonts w:ascii="黑体" w:hAnsi="Times New Roman" w:eastAsia="黑体" w:cs="Times New Roman"/>
          <w:color w:val="auto"/>
          <w:sz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highlight w:val="none"/>
        </w:rPr>
        <w:t>三、</w:t>
      </w:r>
      <w:r>
        <w:rPr>
          <w:rFonts w:hint="eastAsia" w:ascii="黑体" w:hAnsi="Times New Roman" w:eastAsia="黑体" w:cs="Times New Roman"/>
          <w:color w:val="auto"/>
          <w:sz w:val="24"/>
          <w:highlight w:val="none"/>
          <w:lang w:val="en-US" w:eastAsia="zh-CN"/>
        </w:rPr>
        <w:t>单位账户信息</w:t>
      </w:r>
    </w:p>
    <w:tbl>
      <w:tblPr>
        <w:tblStyle w:val="5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2967"/>
        <w:gridCol w:w="1627"/>
        <w:gridCol w:w="2314"/>
      </w:tblGrid>
      <w:tr w14:paraId="78636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841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024D947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拨款银行账户信息（请准确填写，避免填写错误导致无法拨款到账）</w:t>
            </w:r>
          </w:p>
        </w:tc>
      </w:tr>
      <w:tr w14:paraId="3C9C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noWrap w:val="0"/>
            <w:tcMar>
              <w:left w:w="28" w:type="dxa"/>
              <w:right w:w="28" w:type="dxa"/>
            </w:tcMar>
            <w:vAlign w:val="center"/>
          </w:tcPr>
          <w:p w14:paraId="217FA969"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单位全称</w:t>
            </w:r>
          </w:p>
        </w:tc>
        <w:tc>
          <w:tcPr>
            <w:tcW w:w="6908" w:type="dxa"/>
            <w:gridSpan w:val="3"/>
            <w:noWrap w:val="0"/>
            <w:tcMar>
              <w:left w:w="57" w:type="dxa"/>
            </w:tcMar>
            <w:vAlign w:val="center"/>
          </w:tcPr>
          <w:p w14:paraId="2C709499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8A6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1E067C6"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银行名称</w:t>
            </w: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 w14:paraId="6B9F2590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(请规范填写,如“××银行上海××支行（或营业部）”）</w:t>
            </w:r>
          </w:p>
        </w:tc>
        <w:tc>
          <w:tcPr>
            <w:tcW w:w="162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8D197C1"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 w14:paraId="0655EA5E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(请填写人民币账户)</w:t>
            </w:r>
          </w:p>
        </w:tc>
      </w:tr>
      <w:tr w14:paraId="04AF7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151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FA49B76"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 w14:paraId="5283273C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2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73B3692">
            <w:pPr>
              <w:widowControl/>
              <w:bidi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 w14:paraId="2B19E87F">
            <w:pPr>
              <w:widowControl/>
              <w:bidi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4BBB26B8">
      <w:pPr>
        <w:bidi w:val="0"/>
        <w:spacing w:line="480" w:lineRule="auto"/>
        <w:jc w:val="left"/>
        <w:rPr>
          <w:rFonts w:ascii="黑体" w:hAnsi="宋体" w:eastAsia="黑体" w:cs="宋体"/>
          <w:bCs/>
          <w:color w:val="auto"/>
          <w:sz w:val="24"/>
          <w:highlight w:val="none"/>
        </w:rPr>
      </w:pPr>
      <w:r>
        <w:rPr>
          <w:rFonts w:hint="eastAsia" w:ascii="黑体" w:hAnsi="宋体" w:eastAsia="黑体" w:cs="宋体"/>
          <w:bCs/>
          <w:color w:val="auto"/>
          <w:sz w:val="24"/>
          <w:highlight w:val="none"/>
        </w:rPr>
        <w:t>四、材料清单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2739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8" w:type="dxa"/>
            <w:noWrap w:val="0"/>
            <w:vAlign w:val="center"/>
          </w:tcPr>
          <w:p w14:paraId="6718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7551" w:type="dxa"/>
            <w:noWrap w:val="0"/>
            <w:vAlign w:val="center"/>
          </w:tcPr>
          <w:p w14:paraId="2C70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b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highlight w:val="none"/>
              </w:rPr>
              <w:t>附件名称</w:t>
            </w:r>
          </w:p>
        </w:tc>
      </w:tr>
      <w:tr w14:paraId="18A7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8" w:type="dxa"/>
            <w:noWrap w:val="0"/>
            <w:vAlign w:val="center"/>
          </w:tcPr>
          <w:p w14:paraId="5958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Times New Roman" w:eastAsia="宋体" w:cs="Times New Roman"/>
                <w:color w:val="auto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7551" w:type="dxa"/>
            <w:noWrap w:val="0"/>
            <w:vAlign w:val="center"/>
          </w:tcPr>
          <w:p w14:paraId="7184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上海市</w:t>
            </w:r>
            <w:r>
              <w:rPr>
                <w:rFonts w:hint="eastAsia" w:ascii="宋体" w:hAnsi="宋体" w:cs="Times New Roman"/>
                <w:color w:val="auto"/>
                <w:highlight w:val="none"/>
                <w:lang w:eastAsia="zh-CN"/>
              </w:rPr>
              <w:t>文旅商体展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联动项目（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在线旅游经营平台促消费项目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第二批次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申报书</w:t>
            </w:r>
          </w:p>
        </w:tc>
      </w:tr>
      <w:tr w14:paraId="3A03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4BA6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</w:t>
            </w:r>
          </w:p>
        </w:tc>
        <w:tc>
          <w:tcPr>
            <w:tcW w:w="7551" w:type="dxa"/>
            <w:noWrap w:val="0"/>
            <w:vAlign w:val="center"/>
          </w:tcPr>
          <w:p w14:paraId="65F1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申报单位营业执照或法人证书、统一社会信用代码证书复印件并加盖公章</w:t>
            </w:r>
          </w:p>
        </w:tc>
      </w:tr>
      <w:tr w14:paraId="6EE1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7FC5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</w:t>
            </w:r>
          </w:p>
        </w:tc>
        <w:tc>
          <w:tcPr>
            <w:tcW w:w="7551" w:type="dxa"/>
            <w:noWrap w:val="0"/>
            <w:vAlign w:val="center"/>
          </w:tcPr>
          <w:p w14:paraId="4030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在线旅游经营平台的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电信与信息服务业务经营许可证(ICP)</w:t>
            </w:r>
          </w:p>
        </w:tc>
      </w:tr>
      <w:tr w14:paraId="4761A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2362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</w:p>
        </w:tc>
        <w:tc>
          <w:tcPr>
            <w:tcW w:w="7551" w:type="dxa"/>
            <w:noWrap w:val="0"/>
            <w:vAlign w:val="center"/>
          </w:tcPr>
          <w:p w14:paraId="2522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在线旅游经营平台经营旅行社业务的，应提供旅行社业务经营许可</w:t>
            </w:r>
          </w:p>
        </w:tc>
      </w:tr>
      <w:tr w14:paraId="0A8A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321C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</w:t>
            </w:r>
          </w:p>
        </w:tc>
        <w:tc>
          <w:tcPr>
            <w:tcW w:w="7551" w:type="dxa"/>
            <w:noWrap w:val="0"/>
            <w:vAlign w:val="center"/>
          </w:tcPr>
          <w:p w14:paraId="3615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项目概述，重点阐述促消费活动内容、成效等，可附佐证图片、照片等</w:t>
            </w:r>
          </w:p>
        </w:tc>
      </w:tr>
      <w:tr w14:paraId="4CA20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40E8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</w:t>
            </w:r>
          </w:p>
        </w:tc>
        <w:tc>
          <w:tcPr>
            <w:tcW w:w="7551" w:type="dxa"/>
            <w:noWrap w:val="0"/>
            <w:vAlign w:val="center"/>
          </w:tcPr>
          <w:p w14:paraId="7A13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项目专项审计报告，重点审计促消费活动期间累计吸引的入沪游客人次、境外游客人次和占比情况</w:t>
            </w:r>
          </w:p>
        </w:tc>
      </w:tr>
      <w:tr w14:paraId="00640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797A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7551" w:type="dxa"/>
            <w:noWrap w:val="0"/>
            <w:vAlign w:val="center"/>
          </w:tcPr>
          <w:p w14:paraId="593C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促消费活动期间累计吸引的入沪游客人次、境外游客占比情况的证明材料，如含游客身份信息的平台订单记录等</w:t>
            </w:r>
          </w:p>
        </w:tc>
      </w:tr>
      <w:tr w14:paraId="02B86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 w14:paraId="7AB9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7551" w:type="dxa"/>
            <w:noWrap w:val="0"/>
            <w:vAlign w:val="center"/>
          </w:tcPr>
          <w:p w14:paraId="1475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其他相关材料（如有）</w:t>
            </w:r>
          </w:p>
        </w:tc>
      </w:tr>
      <w:tr w14:paraId="53505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9" w:type="dxa"/>
            <w:gridSpan w:val="2"/>
            <w:noWrap w:val="0"/>
            <w:vAlign w:val="center"/>
          </w:tcPr>
          <w:p w14:paraId="51BF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其他说明：</w:t>
            </w:r>
          </w:p>
          <w:p w14:paraId="31E5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填写项目名称时请按：单位名称+申报项目，如“XX公司XX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文旅商体展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联动项目——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在线旅游经营平台促消费项目（第二批次）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”。</w:t>
            </w:r>
          </w:p>
        </w:tc>
      </w:tr>
    </w:tbl>
    <w:p w14:paraId="47F970D0">
      <w:pPr>
        <w:bidi w:val="0"/>
        <w:spacing w:line="240" w:lineRule="exact"/>
        <w:rPr>
          <w:rFonts w:eastAsia="宋体" w:cs="Times New Roman"/>
          <w:color w:val="auto"/>
          <w:highlight w:val="none"/>
        </w:rPr>
      </w:pPr>
    </w:p>
    <w:p w14:paraId="0CFEC10D">
      <w:pPr>
        <w:bidi w:val="0"/>
        <w:rPr>
          <w:rFonts w:eastAsia="宋体" w:cs="Times New Roman"/>
          <w:highlight w:val="none"/>
        </w:rPr>
      </w:pPr>
    </w:p>
    <w:p w14:paraId="02328BEE">
      <w:pPr>
        <w:widowControl w:val="0"/>
        <w:suppressAutoHyphens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 w14:paraId="006C2AA7">
      <w:pPr>
        <w:rPr>
          <w:rFonts w:eastAsia="宋体" w:cs="Times New Roman"/>
          <w:highlight w:val="none"/>
        </w:rPr>
      </w:pPr>
    </w:p>
    <w:p w14:paraId="0F7D4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0A794">
    <w:pPr>
      <w:widowControl w:val="0"/>
      <w:suppressAutoHyphens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C10890">
                          <w:pPr>
                            <w:widowControl w:val="0"/>
                            <w:suppressAutoHyphens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 w14:paraId="6869DB93">
                          <w:pPr>
                            <w:bidi w:val="0"/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C10890">
                    <w:pPr>
                      <w:widowControl w:val="0"/>
                      <w:suppressAutoHyphens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 w14:paraId="6869DB93">
                    <w:pPr>
                      <w:bidi w:val="0"/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B32B6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snapToGrid w:val="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35E0"/>
    <w:rsid w:val="340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2025-06-23T07:34:00Z</dcterms:created>
  <dc:creator>Anne</dc:creator>
  <cp:lastModifiedBy>Anne</cp:lastModifiedBy>
  <dcterms:modified xsi:type="dcterms:W3CDTF">2025-06-23T07:34:57Z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5372812336224592BA8F303D64B761F5_11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