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促进绿色智能家电消费补贴政策参与企业承诺书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(线下版)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本公司（商户品牌：      ）申请参加2022年</w:t>
      </w:r>
      <w:r>
        <w:rPr>
          <w:rFonts w:hint="eastAsia" w:ascii="仿宋_GB2312" w:hAnsi="仿宋_GB2312" w:cs="仿宋_GB2312"/>
          <w:sz w:val="32"/>
          <w:szCs w:val="32"/>
          <w:lang w:val="en-US" w:eastAsia="zh-CN"/>
        </w:rPr>
        <w:t>上海</w:t>
      </w:r>
      <w:r>
        <w:rPr>
          <w:rFonts w:hint="eastAsia" w:ascii="仿宋_GB2312" w:hAnsi="仿宋_GB2312" w:eastAsia="仿宋_GB2312" w:cs="仿宋_GB2312"/>
          <w:sz w:val="32"/>
          <w:szCs w:val="32"/>
          <w:lang w:val="en-US" w:eastAsia="zh-CN"/>
        </w:rPr>
        <w:t>促进绿色智能家电消费补贴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（简称“家电补贴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”），并郑重承诺如下：</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1.严格遵守</w:t>
      </w:r>
      <w:r>
        <w:rPr>
          <w:rFonts w:hint="eastAsia" w:ascii="仿宋_GB2312" w:hAnsi="仿宋_GB2312" w:cs="仿宋_GB2312"/>
          <w:sz w:val="32"/>
          <w:szCs w:val="32"/>
          <w:lang w:val="en-US" w:eastAsia="zh-CN"/>
        </w:rPr>
        <w:t>各项促进绿色智能家电消费补贴政策</w:t>
      </w:r>
      <w:r>
        <w:rPr>
          <w:rFonts w:hint="eastAsia" w:ascii="仿宋_GB2312" w:hAnsi="仿宋_GB2312" w:eastAsia="仿宋_GB2312" w:cs="仿宋_GB2312"/>
          <w:sz w:val="32"/>
          <w:szCs w:val="32"/>
          <w:lang w:val="en-US" w:eastAsia="zh-CN"/>
        </w:rPr>
        <w:t>要求，积极组织本公司各门店参与家电补贴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，配合公开展示参与</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的具体门店信息，并在</w:t>
      </w:r>
      <w:r>
        <w:rPr>
          <w:rFonts w:hint="eastAsia" w:ascii="仿宋_GB2312" w:hAnsi="仿宋_GB2312" w:cs="仿宋_GB2312"/>
          <w:sz w:val="32"/>
          <w:szCs w:val="32"/>
          <w:lang w:val="en-US" w:eastAsia="zh-CN"/>
        </w:rPr>
        <w:t>政策实施</w:t>
      </w:r>
      <w:r>
        <w:rPr>
          <w:rFonts w:hint="eastAsia" w:ascii="仿宋_GB2312" w:hAnsi="仿宋_GB2312" w:eastAsia="仿宋_GB2312" w:cs="仿宋_GB2312"/>
          <w:sz w:val="32"/>
          <w:szCs w:val="32"/>
          <w:lang w:val="en-US" w:eastAsia="zh-CN"/>
        </w:rPr>
        <w:t>期间热心解答消费者相关咨询。</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2.承诺提供的企业申请信息真实、完整、准确，如本公司提供了错误或虚假的企业信息，本公司将承担全部责任，（包括但不限于本公司无法获得补贴资金招致损失等各类情形），并且，如因本公司的前述行为</w:t>
      </w:r>
      <w:r>
        <w:rPr>
          <w:rFonts w:hint="eastAsia" w:ascii="仿宋_GB2312" w:hAnsi="仿宋_GB2312" w:cs="仿宋_GB2312"/>
          <w:sz w:val="32"/>
          <w:szCs w:val="32"/>
          <w:lang w:val="en-US" w:eastAsia="zh-CN"/>
        </w:rPr>
        <w:t>给政策实施部门和服务机构</w:t>
      </w:r>
      <w:r>
        <w:rPr>
          <w:rFonts w:hint="eastAsia" w:ascii="仿宋_GB2312" w:hAnsi="仿宋_GB2312" w:eastAsia="仿宋_GB2312" w:cs="仿宋_GB2312"/>
          <w:sz w:val="32"/>
          <w:szCs w:val="32"/>
          <w:lang w:val="en-US" w:eastAsia="zh-CN"/>
        </w:rPr>
        <w:t>造成了任何损失，本公司将承担赔偿责任。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3.承诺本公司上海市全部</w:t>
      </w:r>
      <w:r>
        <w:rPr>
          <w:rFonts w:hint="eastAsia" w:ascii="仿宋_GB2312" w:hAnsi="仿宋_GB2312" w:cs="仿宋_GB2312"/>
          <w:sz w:val="32"/>
          <w:szCs w:val="32"/>
          <w:lang w:val="en-US" w:eastAsia="zh-CN"/>
        </w:rPr>
        <w:t>政策参与</w:t>
      </w:r>
      <w:r>
        <w:rPr>
          <w:rFonts w:hint="eastAsia" w:ascii="仿宋_GB2312" w:hAnsi="仿宋_GB2312" w:eastAsia="仿宋_GB2312" w:cs="仿宋_GB2312"/>
          <w:sz w:val="32"/>
          <w:szCs w:val="32"/>
          <w:lang w:val="en-US" w:eastAsia="zh-CN"/>
        </w:rPr>
        <w:t>门店支持受理服务机构平台支付，</w:t>
      </w:r>
      <w:r>
        <w:rPr>
          <w:rFonts w:hint="eastAsia" w:ascii="仿宋_GB2312" w:hAnsi="仿宋_GB2312" w:cs="仿宋_GB2312"/>
          <w:sz w:val="32"/>
          <w:szCs w:val="32"/>
          <w:lang w:val="en-US" w:eastAsia="zh-CN"/>
        </w:rPr>
        <w:t>在规定时间内与服务机构完成对接</w:t>
      </w:r>
      <w:r>
        <w:rPr>
          <w:rFonts w:hint="eastAsia" w:ascii="仿宋_GB2312" w:hAnsi="仿宋_GB2312" w:eastAsia="仿宋_GB2312" w:cs="仿宋_GB2312"/>
          <w:sz w:val="32"/>
          <w:szCs w:val="32"/>
          <w:lang w:val="en-US" w:eastAsia="zh-CN"/>
        </w:rPr>
        <w:t>，积极配合</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和服务机构开展</w:t>
      </w:r>
      <w:r>
        <w:rPr>
          <w:rFonts w:hint="eastAsia" w:ascii="仿宋_GB2312" w:hAnsi="仿宋_GB2312" w:cs="仿宋_GB2312"/>
          <w:sz w:val="32"/>
          <w:szCs w:val="32"/>
          <w:lang w:val="en-US" w:eastAsia="zh-CN"/>
        </w:rPr>
        <w:t>家电补贴政策</w:t>
      </w:r>
      <w:r>
        <w:rPr>
          <w:rFonts w:hint="eastAsia" w:ascii="仿宋_GB2312" w:hAnsi="仿宋_GB2312" w:eastAsia="仿宋_GB2312" w:cs="仿宋_GB2312"/>
          <w:sz w:val="32"/>
          <w:szCs w:val="32"/>
          <w:lang w:val="en-US" w:eastAsia="zh-CN"/>
        </w:rPr>
        <w:t>宣传，并在收银台以明显方式露出</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信息，即可支持上海</w:t>
      </w:r>
      <w:r>
        <w:rPr>
          <w:rFonts w:hint="eastAsia" w:ascii="仿宋_GB2312" w:hAnsi="仿宋_GB2312" w:cs="仿宋_GB2312"/>
          <w:sz w:val="32"/>
          <w:szCs w:val="32"/>
          <w:lang w:val="en-US" w:eastAsia="zh-CN"/>
        </w:rPr>
        <w:t>绿色智能</w:t>
      </w:r>
      <w:r>
        <w:rPr>
          <w:rFonts w:hint="eastAsia" w:ascii="仿宋_GB2312" w:hAnsi="仿宋_GB2312" w:eastAsia="仿宋_GB2312" w:cs="仿宋_GB2312"/>
          <w:sz w:val="32"/>
          <w:szCs w:val="32"/>
          <w:lang w:val="en-US" w:eastAsia="zh-CN"/>
        </w:rPr>
        <w:t>家电</w:t>
      </w:r>
      <w:r>
        <w:rPr>
          <w:rFonts w:hint="eastAsia" w:ascii="仿宋_GB2312" w:hAnsi="仿宋_GB2312" w:cs="仿宋_GB2312"/>
          <w:sz w:val="32"/>
          <w:szCs w:val="32"/>
          <w:lang w:val="en-US" w:eastAsia="zh-CN"/>
        </w:rPr>
        <w:t>消费</w:t>
      </w:r>
      <w:r>
        <w:rPr>
          <w:rFonts w:hint="eastAsia" w:ascii="仿宋_GB2312" w:hAnsi="仿宋_GB2312" w:eastAsia="仿宋_GB2312" w:cs="仿宋_GB2312"/>
          <w:sz w:val="32"/>
          <w:szCs w:val="32"/>
          <w:lang w:val="en-US" w:eastAsia="zh-CN"/>
        </w:rPr>
        <w:t>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。承诺按照</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和服务机构要求在</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开展前组织对门店店员进行培训，确保店员能够正确回答消费者有关家电补贴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内容的咨询，确保门店按时参与家电补贴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，并在各门店内张贴布放相应的受理标识、海报等宣传广告物料。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4.承诺做好对参与家电补贴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消费者的服务和受理工作，不增设任何参加家电补贴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附加条件，不降低服务水平和质量，不得以参与家电补贴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为由拒绝“七天无理由退货”等消费者合法诉求；除</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或服务机构另有要求外，不得擅自拒绝或限定时间段受理</w:t>
      </w:r>
      <w:r>
        <w:rPr>
          <w:rFonts w:hint="eastAsia" w:ascii="仿宋_GB2312" w:hAnsi="仿宋_GB2312" w:cs="仿宋_GB2312"/>
          <w:sz w:val="32"/>
          <w:szCs w:val="32"/>
          <w:lang w:val="en-US" w:eastAsia="zh-CN"/>
        </w:rPr>
        <w:t>涉及</w:t>
      </w:r>
      <w:r>
        <w:rPr>
          <w:rFonts w:hint="eastAsia" w:ascii="仿宋_GB2312" w:hAnsi="仿宋_GB2312" w:eastAsia="仿宋_GB2312" w:cs="仿宋_GB2312"/>
          <w:sz w:val="32"/>
          <w:szCs w:val="32"/>
          <w:lang w:val="en-US" w:eastAsia="zh-CN"/>
        </w:rPr>
        <w:t>家电补贴</w:t>
      </w:r>
      <w:r>
        <w:rPr>
          <w:rFonts w:hint="eastAsia" w:ascii="仿宋_GB2312" w:hAnsi="仿宋_GB2312" w:cs="仿宋_GB2312"/>
          <w:sz w:val="32"/>
          <w:szCs w:val="32"/>
          <w:lang w:val="en-US" w:eastAsia="zh-CN"/>
        </w:rPr>
        <w:t>政策的</w:t>
      </w:r>
      <w:r>
        <w:rPr>
          <w:rFonts w:hint="eastAsia" w:ascii="仿宋_GB2312" w:hAnsi="仿宋_GB2312" w:eastAsia="仿宋_GB2312" w:cs="仿宋_GB2312"/>
          <w:sz w:val="32"/>
          <w:szCs w:val="32"/>
          <w:lang w:val="en-US" w:eastAsia="zh-CN"/>
        </w:rPr>
        <w:t>交易。根据</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要求，规范家电补贴政策适用范围，杜绝各种套利行为。除</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要求外，企业不得自行规定家电补贴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适用范围。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5.承诺全力配合</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及服务</w:t>
      </w:r>
      <w:r>
        <w:rPr>
          <w:rFonts w:hint="eastAsia" w:ascii="仿宋_GB2312" w:hAnsi="仿宋_GB2312" w:cs="仿宋_GB2312"/>
          <w:sz w:val="32"/>
          <w:szCs w:val="32"/>
          <w:lang w:val="en-US" w:eastAsia="zh-CN"/>
        </w:rPr>
        <w:t>机构</w:t>
      </w:r>
      <w:r>
        <w:rPr>
          <w:rFonts w:hint="eastAsia" w:ascii="仿宋_GB2312" w:hAnsi="仿宋_GB2312" w:eastAsia="仿宋_GB2312" w:cs="仿宋_GB2312"/>
          <w:sz w:val="32"/>
          <w:szCs w:val="32"/>
          <w:lang w:val="en-US" w:eastAsia="zh-CN"/>
        </w:rPr>
        <w:t>相关套利防控措施，</w:t>
      </w:r>
      <w:r>
        <w:rPr>
          <w:rFonts w:hint="eastAsia" w:ascii="仿宋_GB2312" w:hAnsi="仿宋_GB2312" w:cs="仿宋_GB2312"/>
          <w:sz w:val="32"/>
          <w:szCs w:val="32"/>
          <w:lang w:val="en-US" w:eastAsia="zh-CN"/>
        </w:rPr>
        <w:t>严格审核消费者的参与资格，</w:t>
      </w:r>
      <w:r>
        <w:rPr>
          <w:rFonts w:hint="eastAsia" w:ascii="仿宋_GB2312" w:hAnsi="仿宋_GB2312" w:eastAsia="仿宋_GB2312" w:cs="仿宋_GB2312"/>
          <w:sz w:val="32"/>
          <w:szCs w:val="32"/>
          <w:lang w:val="en-US" w:eastAsia="zh-CN"/>
        </w:rPr>
        <w:t>预防并制止“黄牛”等恶意套利行为，同时将加强</w:t>
      </w:r>
      <w:r>
        <w:rPr>
          <w:rFonts w:hint="eastAsia" w:ascii="仿宋_GB2312" w:hAnsi="仿宋_GB2312" w:cs="仿宋_GB2312"/>
          <w:sz w:val="32"/>
          <w:szCs w:val="32"/>
          <w:lang w:val="en-US" w:eastAsia="zh-CN"/>
        </w:rPr>
        <w:t>参与政策</w:t>
      </w:r>
      <w:r>
        <w:rPr>
          <w:rFonts w:hint="eastAsia" w:ascii="仿宋_GB2312" w:hAnsi="仿宋_GB2312" w:eastAsia="仿宋_GB2312" w:cs="仿宋_GB2312"/>
          <w:sz w:val="32"/>
          <w:szCs w:val="32"/>
          <w:lang w:val="en-US" w:eastAsia="zh-CN"/>
        </w:rPr>
        <w:t>门店内的保安工作，对于疑似“黄牛”等企图套利人员采取警告、劝退、报警等及时有效的防控措施。若本公司未落实前述要求，将承担由此导致的资金损失。</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承诺不自行参与或要求、唆使、放任、授权本公司员工、门店工作人员或任何其他第三方使用包括但不限于虚构交易、刷单、拆单等不正当方式套取家电补贴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优惠。若本公司员工或参与</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的门店涉嫌自行或者勾结外部人员从事前项套利行为的，本公司将及时制止并采取充分补救及费用追偿措施，追偿范围包括所涉及的家电补贴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资金以及</w:t>
      </w:r>
      <w:r>
        <w:rPr>
          <w:rFonts w:hint="eastAsia" w:ascii="仿宋_GB2312" w:hAnsi="仿宋_GB2312" w:cs="仿宋_GB2312"/>
          <w:sz w:val="32"/>
          <w:szCs w:val="32"/>
          <w:highlight w:val="none"/>
          <w:lang w:val="en-US" w:eastAsia="zh-CN"/>
        </w:rPr>
        <w:t>政策实施部门和服务机构</w:t>
      </w:r>
      <w:r>
        <w:rPr>
          <w:rFonts w:hint="eastAsia" w:ascii="仿宋_GB2312" w:hAnsi="仿宋_GB2312" w:eastAsia="仿宋_GB2312" w:cs="仿宋_GB2312"/>
          <w:sz w:val="32"/>
          <w:szCs w:val="32"/>
          <w:lang w:val="en-US" w:eastAsia="zh-CN"/>
        </w:rPr>
        <w:t>其他损失(如律师费、调查费以及取证费用等) ，并就相关情况及时告知</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及服务机构。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本公司同意，本条所述相关套利行为的认定以服务机构系统记录和判定规则为准。若服务机构发现有异常交易，本公司同意将全力配合查明情况并提供有关证据材料。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6.承诺诚信经营，不得采用包括但不限于先涨价后折扣等手段欺骗消费者。承诺提供的商品或服务内容符合国家法律法规和行业要求，对提供商品、服务的品质依法承担保证责任。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因本公司提供的服务及产品问题或企业</w:t>
      </w:r>
      <w:r>
        <w:rPr>
          <w:rFonts w:hint="eastAsia" w:ascii="仿宋_GB2312" w:hAnsi="仿宋_GB2312" w:cs="仿宋_GB2312"/>
          <w:sz w:val="32"/>
          <w:szCs w:val="32"/>
          <w:lang w:val="en-US" w:eastAsia="zh-CN"/>
        </w:rPr>
        <w:t>参与政策</w:t>
      </w:r>
      <w:r>
        <w:rPr>
          <w:rFonts w:hint="eastAsia" w:ascii="仿宋_GB2312" w:hAnsi="仿宋_GB2312" w:eastAsia="仿宋_GB2312" w:cs="仿宋_GB2312"/>
          <w:sz w:val="32"/>
          <w:szCs w:val="32"/>
          <w:lang w:val="en-US" w:eastAsia="zh-CN"/>
        </w:rPr>
        <w:t>门店未根据要求</w:t>
      </w:r>
      <w:r>
        <w:rPr>
          <w:rFonts w:hint="eastAsia" w:ascii="仿宋_GB2312" w:hAnsi="仿宋_GB2312" w:cs="仿宋_GB2312"/>
          <w:sz w:val="32"/>
          <w:szCs w:val="32"/>
          <w:lang w:val="en-US" w:eastAsia="zh-CN"/>
        </w:rPr>
        <w:t>实施政策</w:t>
      </w:r>
      <w:r>
        <w:rPr>
          <w:rFonts w:hint="eastAsia" w:ascii="仿宋_GB2312" w:hAnsi="仿宋_GB2312" w:eastAsia="仿宋_GB2312" w:cs="仿宋_GB2312"/>
          <w:sz w:val="32"/>
          <w:szCs w:val="32"/>
          <w:lang w:val="en-US" w:eastAsia="zh-CN"/>
        </w:rPr>
        <w:t>而引发的客户退换货、投诉和争议等，由本公司负责解决，妥善安抚并依法赔偿消费者由此造成的相关损失，保护消费者权益。对于涉及本公司的其他投诉及纠纷事宜，将第一时间主动配合关联方予以处理。若发生媒体投诉，将及时</w:t>
      </w:r>
      <w:r>
        <w:rPr>
          <w:rFonts w:hint="eastAsia" w:ascii="仿宋_GB2312" w:hAnsi="仿宋_GB2312" w:eastAsia="仿宋_GB2312" w:cs="仿宋_GB2312"/>
          <w:sz w:val="32"/>
          <w:szCs w:val="32"/>
          <w:highlight w:val="none"/>
          <w:lang w:val="en-US" w:eastAsia="zh-CN"/>
        </w:rPr>
        <w:t>联络</w:t>
      </w:r>
      <w:r>
        <w:rPr>
          <w:rFonts w:hint="eastAsia" w:ascii="仿宋_GB2312" w:hAnsi="仿宋_GB2312" w:cs="仿宋_GB2312"/>
          <w:sz w:val="32"/>
          <w:szCs w:val="32"/>
          <w:highlight w:val="none"/>
          <w:lang w:val="en-US" w:eastAsia="zh-CN"/>
        </w:rPr>
        <w:t>政策实施部门、服务机构</w:t>
      </w:r>
      <w:r>
        <w:rPr>
          <w:rFonts w:hint="eastAsia" w:ascii="仿宋_GB2312" w:hAnsi="仿宋_GB2312" w:eastAsia="仿宋_GB2312" w:cs="仿宋_GB2312"/>
          <w:sz w:val="32"/>
          <w:szCs w:val="32"/>
          <w:highlight w:val="none"/>
          <w:lang w:val="en-US" w:eastAsia="zh-CN"/>
        </w:rPr>
        <w:t>相关</w:t>
      </w:r>
      <w:r>
        <w:rPr>
          <w:rFonts w:hint="eastAsia" w:ascii="仿宋_GB2312" w:hAnsi="仿宋_GB2312" w:eastAsia="仿宋_GB2312" w:cs="仿宋_GB2312"/>
          <w:sz w:val="32"/>
          <w:szCs w:val="32"/>
          <w:lang w:val="en-US" w:eastAsia="zh-CN"/>
        </w:rPr>
        <w:t>工作人员，达成处置共识后，由双方按统一口径回应媒体，避免不良影响扩大化。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7.承诺积极配合进行宣传推广：</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政策实施</w:t>
      </w:r>
      <w:r>
        <w:rPr>
          <w:rFonts w:hint="eastAsia" w:ascii="仿宋_GB2312" w:hAnsi="仿宋_GB2312" w:eastAsia="仿宋_GB2312" w:cs="仿宋_GB2312"/>
          <w:sz w:val="32"/>
          <w:szCs w:val="32"/>
          <w:lang w:val="en-US" w:eastAsia="zh-CN"/>
        </w:rPr>
        <w:t>期间，本公司将提供电子屏/展架/台卡/店内语音播报/收银员导购员宣传等店内渠道开展全方位宣传，采用服务机构提供的统一宣传VI，同时加强面向老年人群的家电补贴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宣传辅导。宣传广告位、点位等相关费用由企业自行承担。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（2）严格</w:t>
      </w:r>
      <w:r>
        <w:rPr>
          <w:rFonts w:hint="eastAsia" w:ascii="仿宋_GB2312" w:hAnsi="仿宋_GB2312" w:eastAsia="仿宋_GB2312" w:cs="仿宋_GB2312"/>
          <w:sz w:val="32"/>
          <w:szCs w:val="32"/>
          <w:highlight w:val="none"/>
          <w:lang w:val="en-US" w:eastAsia="zh-CN"/>
        </w:rPr>
        <w:t>遵守</w:t>
      </w:r>
      <w:r>
        <w:rPr>
          <w:rFonts w:hint="eastAsia" w:ascii="仿宋_GB2312" w:hAnsi="仿宋_GB2312" w:cs="仿宋_GB2312"/>
          <w:sz w:val="32"/>
          <w:szCs w:val="32"/>
          <w:highlight w:val="none"/>
          <w:lang w:val="en-US" w:eastAsia="zh-CN"/>
        </w:rPr>
        <w:t>政策实施部门及服务机构</w:t>
      </w:r>
      <w:r>
        <w:rPr>
          <w:rFonts w:hint="eastAsia"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sz w:val="32"/>
          <w:szCs w:val="32"/>
          <w:lang w:val="en-US" w:eastAsia="zh-CN"/>
        </w:rPr>
        <w:t>关媒体宣传要求，未经许可，不得擅自使</w:t>
      </w:r>
      <w:r>
        <w:rPr>
          <w:rFonts w:hint="eastAsia" w:ascii="仿宋_GB2312" w:hAnsi="仿宋_GB2312" w:eastAsia="仿宋_GB2312" w:cs="仿宋_GB2312"/>
          <w:sz w:val="32"/>
          <w:szCs w:val="32"/>
          <w:highlight w:val="none"/>
          <w:lang w:val="en-US" w:eastAsia="zh-CN"/>
        </w:rPr>
        <w:t>用</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及服务机构相</w:t>
      </w:r>
      <w:r>
        <w:rPr>
          <w:rFonts w:hint="eastAsia" w:ascii="仿宋_GB2312" w:hAnsi="仿宋_GB2312" w:eastAsia="仿宋_GB2312" w:cs="仿宋_GB2312"/>
          <w:sz w:val="32"/>
          <w:szCs w:val="32"/>
          <w:lang w:val="en-US" w:eastAsia="zh-CN"/>
        </w:rPr>
        <w:t>关名称、标识和品牌。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highlight w:val="none"/>
          <w:lang w:val="en-US" w:eastAsia="zh-CN"/>
        </w:rPr>
        <w:t>授权</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和服务机构</w:t>
      </w:r>
      <w:r>
        <w:rPr>
          <w:rFonts w:hint="eastAsia" w:ascii="仿宋_GB2312" w:hAnsi="仿宋_GB2312" w:eastAsia="仿宋_GB2312" w:cs="仿宋_GB2312"/>
          <w:sz w:val="32"/>
          <w:szCs w:val="32"/>
          <w:lang w:val="en-US" w:eastAsia="zh-CN"/>
        </w:rPr>
        <w:t>为本次</w:t>
      </w:r>
      <w:r>
        <w:rPr>
          <w:rFonts w:hint="eastAsia" w:ascii="仿宋_GB2312" w:hAnsi="仿宋_GB2312" w:cs="仿宋_GB2312"/>
          <w:sz w:val="32"/>
          <w:szCs w:val="32"/>
          <w:lang w:val="en-US" w:eastAsia="zh-CN"/>
        </w:rPr>
        <w:t>政策实施</w:t>
      </w:r>
      <w:r>
        <w:rPr>
          <w:rFonts w:hint="eastAsia" w:ascii="仿宋_GB2312" w:hAnsi="仿宋_GB2312" w:eastAsia="仿宋_GB2312" w:cs="仿宋_GB2312"/>
          <w:sz w:val="32"/>
          <w:szCs w:val="32"/>
          <w:lang w:val="en-US" w:eastAsia="zh-CN"/>
        </w:rPr>
        <w:t>之目的，使用本公司商户名称、品牌及相关商标标识进行市场宣传和推广，并将配合提供相关 VI 规范。同时，经提前告知本公司后</w:t>
      </w:r>
      <w:r>
        <w:rPr>
          <w:rFonts w:hint="eastAsia" w:ascii="仿宋_GB2312" w:hAnsi="仿宋_GB2312" w:eastAsia="仿宋_GB2312" w:cs="仿宋_GB2312"/>
          <w:sz w:val="32"/>
          <w:szCs w:val="32"/>
          <w:highlight w:val="none"/>
          <w:lang w:val="en-US" w:eastAsia="zh-CN"/>
        </w:rPr>
        <w:t>，</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和服务机构可进一</w:t>
      </w:r>
      <w:r>
        <w:rPr>
          <w:rFonts w:hint="eastAsia" w:ascii="仿宋_GB2312" w:hAnsi="仿宋_GB2312" w:eastAsia="仿宋_GB2312" w:cs="仿宋_GB2312"/>
          <w:sz w:val="32"/>
          <w:szCs w:val="32"/>
          <w:lang w:val="en-US" w:eastAsia="zh-CN"/>
        </w:rPr>
        <w:t>步将前述元素转授予本次</w:t>
      </w:r>
      <w:r>
        <w:rPr>
          <w:rFonts w:hint="eastAsia" w:ascii="仿宋_GB2312" w:hAnsi="仿宋_GB2312" w:cs="仿宋_GB2312"/>
          <w:sz w:val="32"/>
          <w:szCs w:val="32"/>
          <w:lang w:val="en-US" w:eastAsia="zh-CN"/>
        </w:rPr>
        <w:t>政策实施</w:t>
      </w:r>
      <w:r>
        <w:rPr>
          <w:rFonts w:hint="eastAsia" w:ascii="仿宋_GB2312" w:hAnsi="仿宋_GB2312" w:eastAsia="仿宋_GB2312" w:cs="仿宋_GB2312"/>
          <w:sz w:val="32"/>
          <w:szCs w:val="32"/>
          <w:lang w:val="en-US" w:eastAsia="zh-CN"/>
        </w:rPr>
        <w:t>的相关合作方、承办方使用。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cs="仿宋_GB2312"/>
          <w:sz w:val="32"/>
          <w:szCs w:val="32"/>
          <w:lang w:val="en-US" w:eastAsia="zh-CN"/>
        </w:rPr>
        <w:t>补贴政策</w:t>
      </w:r>
      <w:r>
        <w:rPr>
          <w:rFonts w:hint="eastAsia" w:ascii="仿宋_GB2312" w:hAnsi="仿宋_GB2312" w:eastAsia="仿宋_GB2312" w:cs="仿宋_GB2312"/>
          <w:sz w:val="32"/>
          <w:szCs w:val="32"/>
          <w:lang w:val="en-US" w:eastAsia="zh-CN"/>
        </w:rPr>
        <w:t>结束后，将根</w:t>
      </w:r>
      <w:r>
        <w:rPr>
          <w:rFonts w:hint="eastAsia" w:ascii="仿宋_GB2312" w:hAnsi="仿宋_GB2312" w:eastAsia="仿宋_GB2312" w:cs="仿宋_GB2312"/>
          <w:sz w:val="32"/>
          <w:szCs w:val="32"/>
          <w:highlight w:val="none"/>
          <w:lang w:val="en-US" w:eastAsia="zh-CN"/>
        </w:rPr>
        <w:t>据</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w:t>
      </w:r>
      <w:r>
        <w:rPr>
          <w:rFonts w:hint="eastAsia" w:ascii="仿宋_GB2312" w:hAnsi="仿宋_GB2312" w:cs="仿宋_GB2312"/>
          <w:sz w:val="32"/>
          <w:szCs w:val="32"/>
          <w:highlight w:val="none"/>
          <w:lang w:val="en-US" w:eastAsia="zh-CN"/>
        </w:rPr>
        <w:t>机构</w:t>
      </w:r>
      <w:r>
        <w:rPr>
          <w:rFonts w:hint="eastAsia" w:ascii="仿宋_GB2312" w:hAnsi="仿宋_GB2312" w:eastAsia="仿宋_GB2312" w:cs="仿宋_GB2312"/>
          <w:sz w:val="32"/>
          <w:szCs w:val="32"/>
          <w:highlight w:val="none"/>
          <w:lang w:val="en-US" w:eastAsia="zh-CN"/>
        </w:rPr>
        <w:t>要</w:t>
      </w:r>
      <w:r>
        <w:rPr>
          <w:rFonts w:hint="eastAsia" w:ascii="仿宋_GB2312" w:hAnsi="仿宋_GB2312" w:eastAsia="仿宋_GB2312" w:cs="仿宋_GB2312"/>
          <w:sz w:val="32"/>
          <w:szCs w:val="32"/>
          <w:lang w:val="en-US" w:eastAsia="zh-CN"/>
        </w:rPr>
        <w:t>求提供相关门店电子发票信息、宣传照片等材料，用于各自开展结项验收及审计等工作。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8.承诺将积极配合政府部门以数据核查、第三方审计等方式进行的审计、监督等工作，包括但不限于及时提供参与家电补贴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的交易的具体消费清单、电子发票信息、资金明细、销售数据和退货数据明细等原始资料和财务凭证。</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9.承诺对老年人或困难群体在报名和参与家电补贴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过程中遇到的问题提供必要的咨询和帮助。</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10.承诺指定专人负责处理包括但不限于日常沟通、宣传推广、客户投诉等家电补贴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中涉及的各项事宜。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部门/职务：</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11.本公司知晓并同意，如违反以上任何承诺，</w:t>
      </w:r>
      <w:r>
        <w:rPr>
          <w:rFonts w:hint="eastAsia" w:ascii="仿宋_GB2312" w:hAnsi="仿宋_GB2312" w:cs="仿宋_GB2312"/>
          <w:b/>
          <w:bCs/>
          <w:sz w:val="32"/>
          <w:szCs w:val="32"/>
          <w:highlight w:val="none"/>
          <w:lang w:val="en-US" w:eastAsia="zh-CN"/>
        </w:rPr>
        <w:t>政策实施部门</w:t>
      </w:r>
      <w:r>
        <w:rPr>
          <w:rFonts w:hint="eastAsia" w:ascii="仿宋_GB2312" w:hAnsi="仿宋_GB2312" w:eastAsia="仿宋_GB2312" w:cs="仿宋_GB2312"/>
          <w:b/>
          <w:bCs/>
          <w:sz w:val="32"/>
          <w:szCs w:val="32"/>
          <w:highlight w:val="none"/>
          <w:lang w:val="en-US" w:eastAsia="zh-CN"/>
        </w:rPr>
        <w:t>和服务机构</w:t>
      </w:r>
      <w:r>
        <w:rPr>
          <w:rFonts w:hint="eastAsia" w:ascii="仿宋_GB2312" w:hAnsi="仿宋_GB2312" w:eastAsia="仿宋_GB2312" w:cs="仿宋_GB2312"/>
          <w:b/>
          <w:bCs/>
          <w:sz w:val="32"/>
          <w:szCs w:val="32"/>
          <w:lang w:val="en-US" w:eastAsia="zh-CN"/>
        </w:rPr>
        <w:t>有权随时取消本公司所有门店参与</w:t>
      </w:r>
      <w:r>
        <w:rPr>
          <w:rFonts w:hint="eastAsia" w:ascii="仿宋_GB2312" w:hAnsi="仿宋_GB2312" w:cs="仿宋_GB2312"/>
          <w:b/>
          <w:bCs/>
          <w:sz w:val="32"/>
          <w:szCs w:val="32"/>
          <w:lang w:val="en-US" w:eastAsia="zh-CN"/>
        </w:rPr>
        <w:t>政策</w:t>
      </w:r>
      <w:r>
        <w:rPr>
          <w:rFonts w:hint="eastAsia" w:ascii="仿宋_GB2312" w:hAnsi="仿宋_GB2312" w:eastAsia="仿宋_GB2312" w:cs="仿宋_GB2312"/>
          <w:b/>
          <w:bCs/>
          <w:sz w:val="32"/>
          <w:szCs w:val="32"/>
          <w:lang w:val="en-US" w:eastAsia="zh-CN"/>
        </w:rPr>
        <w:t>的资格,并丧失后续参与家电补贴</w:t>
      </w:r>
      <w:r>
        <w:rPr>
          <w:rFonts w:hint="eastAsia" w:ascii="仿宋_GB2312" w:hAnsi="仿宋_GB2312" w:cs="仿宋_GB2312"/>
          <w:b/>
          <w:bCs/>
          <w:sz w:val="32"/>
          <w:szCs w:val="32"/>
          <w:lang w:val="en-US" w:eastAsia="zh-CN"/>
        </w:rPr>
        <w:t>政策</w:t>
      </w:r>
      <w:r>
        <w:rPr>
          <w:rFonts w:hint="eastAsia" w:ascii="仿宋_GB2312" w:hAnsi="仿宋_GB2312" w:eastAsia="仿宋_GB2312" w:cs="仿宋_GB2312"/>
          <w:b/>
          <w:bCs/>
          <w:sz w:val="32"/>
          <w:szCs w:val="32"/>
          <w:lang w:val="en-US" w:eastAsia="zh-CN"/>
        </w:rPr>
        <w:t>的资格，且本公司同意</w:t>
      </w:r>
      <w:r>
        <w:rPr>
          <w:rFonts w:hint="eastAsia" w:ascii="仿宋_GB2312" w:hAnsi="仿宋_GB2312" w:cs="仿宋_GB2312"/>
          <w:b/>
          <w:bCs/>
          <w:sz w:val="32"/>
          <w:szCs w:val="32"/>
          <w:highlight w:val="none"/>
          <w:lang w:val="en-US" w:eastAsia="zh-CN"/>
        </w:rPr>
        <w:t>政策实施部门</w:t>
      </w:r>
      <w:r>
        <w:rPr>
          <w:rFonts w:hint="eastAsia" w:ascii="仿宋_GB2312" w:hAnsi="仿宋_GB2312" w:eastAsia="仿宋_GB2312" w:cs="仿宋_GB2312"/>
          <w:b/>
          <w:bCs/>
          <w:sz w:val="32"/>
          <w:szCs w:val="32"/>
          <w:highlight w:val="none"/>
          <w:lang w:val="en-US" w:eastAsia="zh-CN"/>
        </w:rPr>
        <w:t>和服务机构</w:t>
      </w:r>
      <w:r>
        <w:rPr>
          <w:rFonts w:hint="eastAsia" w:ascii="仿宋_GB2312" w:hAnsi="仿宋_GB2312" w:eastAsia="仿宋_GB2312" w:cs="仿宋_GB2312"/>
          <w:b/>
          <w:bCs/>
          <w:sz w:val="32"/>
          <w:szCs w:val="32"/>
          <w:lang w:val="en-US" w:eastAsia="zh-CN"/>
        </w:rPr>
        <w:t>可进一步采取包括但不限于以下任一或同时采取以下全部措施，追究本公司相关违约责任：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（1）要求本公司全额退还经</w:t>
      </w:r>
      <w:r>
        <w:rPr>
          <w:rFonts w:hint="eastAsia" w:ascii="仿宋_GB2312" w:hAnsi="仿宋_GB2312" w:cs="仿宋_GB2312"/>
          <w:b/>
          <w:bCs/>
          <w:sz w:val="32"/>
          <w:szCs w:val="32"/>
          <w:lang w:val="en-US" w:eastAsia="zh-CN"/>
        </w:rPr>
        <w:t>政策实施部门</w:t>
      </w:r>
      <w:r>
        <w:rPr>
          <w:rFonts w:hint="eastAsia" w:ascii="仿宋_GB2312" w:hAnsi="仿宋_GB2312" w:eastAsia="仿宋_GB2312" w:cs="仿宋_GB2312"/>
          <w:b/>
          <w:bCs/>
          <w:sz w:val="32"/>
          <w:szCs w:val="32"/>
          <w:lang w:val="en-US" w:eastAsia="zh-CN"/>
        </w:rPr>
        <w:t>和服务机构认定的违约行为所涉家电补贴</w:t>
      </w:r>
      <w:r>
        <w:rPr>
          <w:rFonts w:hint="eastAsia" w:ascii="仿宋_GB2312" w:hAnsi="仿宋_GB2312" w:cs="仿宋_GB2312"/>
          <w:b/>
          <w:bCs/>
          <w:sz w:val="32"/>
          <w:szCs w:val="32"/>
          <w:lang w:val="en-US" w:eastAsia="zh-CN"/>
        </w:rPr>
        <w:t>政策</w:t>
      </w:r>
      <w:r>
        <w:rPr>
          <w:rFonts w:hint="eastAsia" w:ascii="仿宋_GB2312" w:hAnsi="仿宋_GB2312" w:eastAsia="仿宋_GB2312" w:cs="仿宋_GB2312"/>
          <w:b/>
          <w:bCs/>
          <w:sz w:val="32"/>
          <w:szCs w:val="32"/>
          <w:lang w:val="en-US" w:eastAsia="zh-CN"/>
        </w:rPr>
        <w:t>资金；</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（2）要求本公司赔偿违约行为所导致的一切损失；</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cs="仿宋_GB2312"/>
          <w:b/>
          <w:bCs/>
          <w:sz w:val="32"/>
          <w:szCs w:val="32"/>
          <w:lang w:val="en-US" w:eastAsia="zh-CN"/>
        </w:rPr>
        <w:t>政策实施部门</w:t>
      </w:r>
      <w:r>
        <w:rPr>
          <w:rFonts w:hint="eastAsia" w:ascii="仿宋_GB2312" w:hAnsi="仿宋_GB2312" w:eastAsia="仿宋_GB2312" w:cs="仿宋_GB2312"/>
          <w:b/>
          <w:bCs/>
          <w:sz w:val="32"/>
          <w:szCs w:val="32"/>
          <w:lang w:val="en-US" w:eastAsia="zh-CN"/>
        </w:rPr>
        <w:t>有权会同相关部门将本公司依法列入不诚信单位名单。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本函自落款之日起生效，并持续有效。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公司</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签字：</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盖章：</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____年 ___月 ___ 日</w:t>
      </w:r>
    </w:p>
    <w:p/>
    <w:p>
      <w:pPr>
        <w:pStyle w:val="2"/>
      </w:pPr>
    </w:p>
    <w:p>
      <w:pPr>
        <w:pStyle w:val="2"/>
      </w:pPr>
    </w:p>
    <w:p>
      <w:pPr>
        <w:pStyle w:val="2"/>
      </w:pPr>
    </w:p>
    <w:p>
      <w:pPr>
        <w:pStyle w:val="2"/>
      </w:pPr>
    </w:p>
    <w:p>
      <w:pPr>
        <w:pStyle w:val="2"/>
      </w:pPr>
    </w:p>
    <w:p>
      <w:pPr>
        <w:pStyle w:val="2"/>
      </w:pPr>
    </w:p>
    <w:p>
      <w:pPr>
        <w:pStyle w:val="2"/>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sectPr>
          <w:footerReference r:id="rId3" w:type="default"/>
          <w:pgSz w:w="11907" w:h="16839"/>
          <w:pgMar w:top="1440" w:right="1800" w:bottom="1440" w:left="1800" w:header="850" w:footer="992" w:gutter="0"/>
          <w:pgNumType w:fmt="numberInDash"/>
          <w:cols w:space="720" w:num="1"/>
        </w:sect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促进绿色智能家电消费补贴政策参与企业承诺书</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(线上版)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本公司（商户品牌：      ）申请</w:t>
      </w:r>
      <w:r>
        <w:rPr>
          <w:rFonts w:hint="eastAsia" w:ascii="仿宋_GB2312" w:hAnsi="仿宋_GB2312" w:cs="仿宋_GB2312"/>
          <w:sz w:val="32"/>
          <w:szCs w:val="32"/>
          <w:lang w:val="en-US" w:eastAsia="zh-CN"/>
        </w:rPr>
        <w:t>参加2022年上海促进绿色智能家电消费补贴政策（简称“家电补贴政策”）</w:t>
      </w:r>
      <w:r>
        <w:rPr>
          <w:rFonts w:hint="eastAsia" w:ascii="仿宋_GB2312" w:hAnsi="仿宋_GB2312" w:eastAsia="仿宋_GB2312" w:cs="仿宋_GB2312"/>
          <w:sz w:val="32"/>
          <w:szCs w:val="32"/>
          <w:lang w:val="en-US" w:eastAsia="zh-CN"/>
        </w:rPr>
        <w:t>，并郑重承诺如下：</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1.严格遵守</w:t>
      </w:r>
      <w:r>
        <w:rPr>
          <w:rFonts w:hint="eastAsia" w:ascii="仿宋_GB2312" w:hAnsi="仿宋_GB2312" w:cs="仿宋_GB2312"/>
          <w:sz w:val="32"/>
          <w:szCs w:val="32"/>
          <w:lang w:val="en-US" w:eastAsia="zh-CN"/>
        </w:rPr>
        <w:t>各项促进绿色智能家电消费补贴政策</w:t>
      </w:r>
      <w:r>
        <w:rPr>
          <w:rFonts w:hint="eastAsia" w:ascii="仿宋_GB2312" w:hAnsi="仿宋_GB2312" w:eastAsia="仿宋_GB2312" w:cs="仿宋_GB2312"/>
          <w:sz w:val="32"/>
          <w:szCs w:val="32"/>
          <w:lang w:val="en-US" w:eastAsia="zh-CN"/>
        </w:rPr>
        <w:t>要求，积极组织本公司线上主体参与家电补贴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，并在</w:t>
      </w:r>
      <w:r>
        <w:rPr>
          <w:rFonts w:hint="eastAsia" w:ascii="仿宋_GB2312" w:hAnsi="仿宋_GB2312" w:cs="仿宋_GB2312"/>
          <w:sz w:val="32"/>
          <w:szCs w:val="32"/>
          <w:lang w:val="en-US" w:eastAsia="zh-CN"/>
        </w:rPr>
        <w:t>政策实施</w:t>
      </w:r>
      <w:r>
        <w:rPr>
          <w:rFonts w:hint="eastAsia" w:ascii="仿宋_GB2312" w:hAnsi="仿宋_GB2312" w:eastAsia="仿宋_GB2312" w:cs="仿宋_GB2312"/>
          <w:sz w:val="32"/>
          <w:szCs w:val="32"/>
          <w:lang w:val="en-US" w:eastAsia="zh-CN"/>
        </w:rPr>
        <w:t>期间热心解答消费者相关咨询。</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2.承诺提供的企业申请信息真实、完整、准确，如本公司提供了任何错误或虚假的信息，本公司将承担全部责任(包括但不限于本公司无法获得家电补贴资金招致损失等各类情形)，并且，如因本公司的前述行为给</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和服务机构造成了任何损失，本公司将承担赔偿责任。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3.承诺参与本次</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的主体支持受理服务机构平台支付，</w:t>
      </w:r>
      <w:r>
        <w:rPr>
          <w:rFonts w:hint="eastAsia" w:ascii="仿宋_GB2312" w:hAnsi="仿宋_GB2312" w:cs="仿宋_GB2312"/>
          <w:sz w:val="32"/>
          <w:szCs w:val="32"/>
          <w:lang w:val="en-US" w:eastAsia="zh-CN"/>
        </w:rPr>
        <w:t>在规定时间内与服务机构完成对接，并</w:t>
      </w:r>
      <w:r>
        <w:rPr>
          <w:rFonts w:hint="eastAsia" w:ascii="仿宋_GB2312" w:hAnsi="仿宋_GB2312" w:eastAsia="仿宋_GB2312" w:cs="仿宋_GB2312"/>
          <w:sz w:val="32"/>
          <w:szCs w:val="32"/>
          <w:lang w:val="en-US" w:eastAsia="zh-CN"/>
        </w:rPr>
        <w:t>于</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开始</w:t>
      </w:r>
      <w:r>
        <w:rPr>
          <w:rFonts w:hint="eastAsia" w:ascii="仿宋_GB2312" w:hAnsi="仿宋_GB2312" w:cs="仿宋_GB2312"/>
          <w:sz w:val="32"/>
          <w:szCs w:val="32"/>
          <w:lang w:val="en-US" w:eastAsia="zh-CN"/>
        </w:rPr>
        <w:t>实施</w:t>
      </w:r>
      <w:r>
        <w:rPr>
          <w:rFonts w:hint="eastAsia" w:ascii="仿宋_GB2312" w:hAnsi="仿宋_GB2312" w:eastAsia="仿宋_GB2312" w:cs="仿宋_GB2312"/>
          <w:sz w:val="32"/>
          <w:szCs w:val="32"/>
          <w:lang w:val="en-US" w:eastAsia="zh-CN"/>
        </w:rPr>
        <w:t>前及时完成“上海市促进绿色智能家电消费补贴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专区”建设，积极配合</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和服务机构在 APP 首页开展“上海市促进绿色智能家电消费补贴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专区”宣传，并在收银台以明显方式露出</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信息，即可支持</w:t>
      </w:r>
      <w:r>
        <w:rPr>
          <w:rFonts w:hint="eastAsia" w:ascii="仿宋_GB2312" w:hAnsi="仿宋_GB2312" w:cs="仿宋_GB2312"/>
          <w:sz w:val="32"/>
          <w:szCs w:val="32"/>
          <w:lang w:val="en-US" w:eastAsia="zh-CN"/>
        </w:rPr>
        <w:t>上海促进绿色智能</w:t>
      </w:r>
      <w:r>
        <w:rPr>
          <w:rFonts w:hint="eastAsia" w:ascii="仿宋_GB2312" w:hAnsi="仿宋_GB2312" w:eastAsia="仿宋_GB2312" w:cs="仿宋_GB2312"/>
          <w:sz w:val="32"/>
          <w:szCs w:val="32"/>
          <w:lang w:val="en-US" w:eastAsia="zh-CN"/>
        </w:rPr>
        <w:t>家电</w:t>
      </w:r>
      <w:r>
        <w:rPr>
          <w:rFonts w:hint="eastAsia" w:ascii="仿宋_GB2312" w:hAnsi="仿宋_GB2312" w:cs="仿宋_GB2312"/>
          <w:sz w:val="32"/>
          <w:szCs w:val="32"/>
          <w:lang w:val="en-US" w:eastAsia="zh-CN"/>
        </w:rPr>
        <w:t>消费</w:t>
      </w:r>
      <w:r>
        <w:rPr>
          <w:rFonts w:hint="eastAsia" w:ascii="仿宋_GB2312" w:hAnsi="仿宋_GB2312" w:eastAsia="仿宋_GB2312" w:cs="仿宋_GB2312"/>
          <w:sz w:val="32"/>
          <w:szCs w:val="32"/>
          <w:lang w:val="en-US" w:eastAsia="zh-CN"/>
        </w:rPr>
        <w:t>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4.承诺做好对参与家电补贴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消费者的服务工作，不增设任何参与家电补贴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附加条件，不降低服务水平和质量，不得以参与家电补贴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为由拒绝“七天无理由退货”等消费者合法诉求；</w:t>
      </w:r>
      <w:r>
        <w:rPr>
          <w:rFonts w:hint="eastAsia" w:ascii="仿宋_GB2312" w:hAnsi="仿宋_GB2312" w:eastAsia="仿宋_GB2312" w:cs="仿宋_GB2312"/>
          <w:sz w:val="32"/>
          <w:szCs w:val="32"/>
          <w:highlight w:val="none"/>
          <w:lang w:val="en-US" w:eastAsia="zh-CN"/>
        </w:rPr>
        <w:t>除</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或服务机构另有</w:t>
      </w:r>
      <w:r>
        <w:rPr>
          <w:rFonts w:hint="eastAsia" w:ascii="仿宋_GB2312" w:hAnsi="仿宋_GB2312" w:eastAsia="仿宋_GB2312" w:cs="仿宋_GB2312"/>
          <w:sz w:val="32"/>
          <w:szCs w:val="32"/>
          <w:lang w:val="en-US" w:eastAsia="zh-CN"/>
        </w:rPr>
        <w:t>要求外，不得擅自拒绝或限定时间段受理</w:t>
      </w:r>
      <w:r>
        <w:rPr>
          <w:rFonts w:hint="eastAsia" w:ascii="仿宋_GB2312" w:hAnsi="仿宋_GB2312" w:cs="仿宋_GB2312"/>
          <w:sz w:val="32"/>
          <w:szCs w:val="32"/>
          <w:lang w:val="en-US" w:eastAsia="zh-CN"/>
        </w:rPr>
        <w:t>涉及</w:t>
      </w:r>
      <w:r>
        <w:rPr>
          <w:rFonts w:hint="eastAsia" w:ascii="仿宋_GB2312" w:hAnsi="仿宋_GB2312" w:eastAsia="仿宋_GB2312" w:cs="仿宋_GB2312"/>
          <w:sz w:val="32"/>
          <w:szCs w:val="32"/>
          <w:lang w:val="en-US" w:eastAsia="zh-CN"/>
        </w:rPr>
        <w:t>家电补贴</w:t>
      </w:r>
      <w:r>
        <w:rPr>
          <w:rFonts w:hint="eastAsia" w:ascii="仿宋_GB2312" w:hAnsi="仿宋_GB2312" w:cs="仿宋_GB2312"/>
          <w:sz w:val="32"/>
          <w:szCs w:val="32"/>
          <w:lang w:val="en-US" w:eastAsia="zh-CN"/>
        </w:rPr>
        <w:t>政策的交易</w:t>
      </w:r>
      <w:r>
        <w:rPr>
          <w:rFonts w:hint="eastAsia" w:ascii="仿宋_GB2312" w:hAnsi="仿宋_GB2312" w:eastAsia="仿宋_GB2312" w:cs="仿宋_GB2312"/>
          <w:sz w:val="32"/>
          <w:szCs w:val="32"/>
          <w:lang w:val="en-US" w:eastAsia="zh-CN"/>
        </w:rPr>
        <w:t>。根</w:t>
      </w:r>
      <w:r>
        <w:rPr>
          <w:rFonts w:hint="eastAsia" w:ascii="仿宋_GB2312" w:hAnsi="仿宋_GB2312" w:eastAsia="仿宋_GB2312" w:cs="仿宋_GB2312"/>
          <w:sz w:val="32"/>
          <w:szCs w:val="32"/>
          <w:highlight w:val="none"/>
          <w:lang w:val="en-US" w:eastAsia="zh-CN"/>
        </w:rPr>
        <w:t>据</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要</w:t>
      </w:r>
      <w:r>
        <w:rPr>
          <w:rFonts w:hint="eastAsia" w:ascii="仿宋_GB2312" w:hAnsi="仿宋_GB2312" w:eastAsia="仿宋_GB2312" w:cs="仿宋_GB2312"/>
          <w:sz w:val="32"/>
          <w:szCs w:val="32"/>
          <w:lang w:val="en-US" w:eastAsia="zh-CN"/>
        </w:rPr>
        <w:t>求，规范家电补贴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参与范围，杜绝利用家电补贴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的各类套利行为。</w:t>
      </w:r>
      <w:r>
        <w:rPr>
          <w:rFonts w:hint="eastAsia" w:ascii="仿宋_GB2312" w:hAnsi="仿宋_GB2312" w:eastAsia="仿宋_GB2312" w:cs="仿宋_GB2312"/>
          <w:sz w:val="32"/>
          <w:szCs w:val="32"/>
          <w:highlight w:val="none"/>
          <w:lang w:val="en-US" w:eastAsia="zh-CN"/>
        </w:rPr>
        <w:t>除</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要求外</w:t>
      </w:r>
      <w:r>
        <w:rPr>
          <w:rFonts w:hint="eastAsia" w:ascii="仿宋_GB2312" w:hAnsi="仿宋_GB2312" w:eastAsia="仿宋_GB2312" w:cs="仿宋_GB2312"/>
          <w:sz w:val="32"/>
          <w:szCs w:val="32"/>
          <w:lang w:val="en-US" w:eastAsia="zh-CN"/>
        </w:rPr>
        <w:t>，不得自行限定家电补贴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参与范围。</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5.承诺全力</w:t>
      </w:r>
      <w:r>
        <w:rPr>
          <w:rFonts w:hint="eastAsia" w:ascii="仿宋_GB2312" w:hAnsi="仿宋_GB2312" w:eastAsia="仿宋_GB2312" w:cs="仿宋_GB2312"/>
          <w:sz w:val="32"/>
          <w:szCs w:val="32"/>
          <w:highlight w:val="none"/>
          <w:lang w:val="en-US" w:eastAsia="zh-CN"/>
        </w:rPr>
        <w:t>配合</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及服务机构相关套利</w:t>
      </w:r>
      <w:r>
        <w:rPr>
          <w:rFonts w:hint="eastAsia" w:ascii="仿宋_GB2312" w:hAnsi="仿宋_GB2312" w:eastAsia="仿宋_GB2312" w:cs="仿宋_GB2312"/>
          <w:sz w:val="32"/>
          <w:szCs w:val="32"/>
          <w:lang w:val="en-US" w:eastAsia="zh-CN"/>
        </w:rPr>
        <w:t>防控措施，</w:t>
      </w:r>
      <w:r>
        <w:rPr>
          <w:rFonts w:hint="eastAsia" w:ascii="仿宋_GB2312" w:hAnsi="仿宋_GB2312" w:cs="仿宋_GB2312"/>
          <w:sz w:val="32"/>
          <w:szCs w:val="32"/>
          <w:lang w:val="en-US" w:eastAsia="zh-CN"/>
        </w:rPr>
        <w:t>严格审核消费者的参与资格，</w:t>
      </w:r>
      <w:r>
        <w:rPr>
          <w:rFonts w:hint="eastAsia" w:ascii="仿宋_GB2312" w:hAnsi="仿宋_GB2312" w:eastAsia="仿宋_GB2312" w:cs="仿宋_GB2312"/>
          <w:sz w:val="32"/>
          <w:szCs w:val="32"/>
          <w:lang w:val="en-US" w:eastAsia="zh-CN"/>
        </w:rPr>
        <w:t>预防并制止“黄牛”等恶意套利行为，对于疑似“黄牛”等企图套利人员采取警告、劝退、报警等及时有效的防控措施。若本公司未落实前述要求，将承担由此导致的家电补贴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资金损失。</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承诺不自行参与或要求、唆使、放任、授权本公司员工、门店工作人员或任何其他第三方使用包括但不限于虚构交易、刷单、拆单等不正当方式或套取家电补贴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优惠。若本公司员工或参与</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的门店涉嫌自行或者勾结外部人员从事前项套利行为的，本公司将及时制止并采取充分补救及费用追偿措施，追偿范围包括所涉及的家电补贴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资金以</w:t>
      </w:r>
      <w:r>
        <w:rPr>
          <w:rFonts w:hint="eastAsia" w:ascii="仿宋_GB2312" w:hAnsi="仿宋_GB2312" w:eastAsia="仿宋_GB2312" w:cs="仿宋_GB2312"/>
          <w:sz w:val="32"/>
          <w:szCs w:val="32"/>
          <w:highlight w:val="none"/>
          <w:lang w:val="en-US" w:eastAsia="zh-CN"/>
        </w:rPr>
        <w:t>及</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和服务机构其他损失(如律师费、调查费以及取证费用等)，并就相关情况及时告知</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及服务机构。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本公司同意，本条所述相关套利行为的认定以服务机构系统记录和判定规则为准。若服务机构发现有异常交易，本公司同意将全力配合查明情况并提供有关证据材料。</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6.承诺诚信经营，不得采用包括但不限于先涨价后折扣等手段欺骗消费者。承诺提供的商品或服务内容符合国家法律法规和行业要求，对提供商品、服务的品质依法承担保证责任。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因本公司提供的服务及产品问题或</w:t>
      </w:r>
      <w:r>
        <w:rPr>
          <w:rFonts w:hint="eastAsia" w:ascii="仿宋_GB2312" w:hAnsi="仿宋_GB2312" w:cs="仿宋_GB2312"/>
          <w:sz w:val="32"/>
          <w:szCs w:val="32"/>
          <w:lang w:val="en-US" w:eastAsia="zh-CN"/>
        </w:rPr>
        <w:t>参与政策</w:t>
      </w:r>
      <w:r>
        <w:rPr>
          <w:rFonts w:hint="eastAsia" w:ascii="仿宋_GB2312" w:hAnsi="仿宋_GB2312" w:eastAsia="仿宋_GB2312" w:cs="仿宋_GB2312"/>
          <w:sz w:val="32"/>
          <w:szCs w:val="32"/>
          <w:lang w:val="en-US" w:eastAsia="zh-CN"/>
        </w:rPr>
        <w:t>门店未根据要求执行</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而引发的客户退换货、投诉、处理和争议等，由本公司负责解决，妥善安抚并依法赔偿消费者由此造成的相关损失，保护消费者权益。对于涉及本公司的其他投诉及纠纷事宜，将第一时间主动配合关联方予以处理。若发生媒体投诉，将及时联络</w:t>
      </w:r>
      <w:r>
        <w:rPr>
          <w:rFonts w:hint="eastAsia" w:ascii="仿宋_GB2312" w:hAnsi="仿宋_GB2312" w:cs="仿宋_GB2312"/>
          <w:sz w:val="32"/>
          <w:szCs w:val="32"/>
          <w:lang w:val="en-US" w:eastAsia="zh-CN"/>
        </w:rPr>
        <w:t>政策实施部门</w:t>
      </w:r>
      <w:r>
        <w:rPr>
          <w:rFonts w:hint="eastAsia" w:ascii="仿宋_GB2312" w:hAnsi="仿宋_GB2312" w:eastAsia="仿宋_GB2312" w:cs="仿宋_GB2312"/>
          <w:sz w:val="32"/>
          <w:szCs w:val="32"/>
          <w:lang w:val="en-US" w:eastAsia="zh-CN"/>
        </w:rPr>
        <w:t>、服务机构相关工作人员，达成处置共识后，由双方按统一口径回应媒体，避免不良影响扩大化。</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7.承诺积极配合进行宣传推广：</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政策实施</w:t>
      </w:r>
      <w:r>
        <w:rPr>
          <w:rFonts w:hint="eastAsia" w:ascii="仿宋_GB2312" w:hAnsi="仿宋_GB2312" w:eastAsia="仿宋_GB2312" w:cs="仿宋_GB2312"/>
          <w:sz w:val="32"/>
          <w:szCs w:val="32"/>
          <w:lang w:val="en-US" w:eastAsia="zh-CN"/>
        </w:rPr>
        <w:t>期间，本公司线上将全程展示“上海市促进绿色智能家电消费补贴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专区”入口、收银台</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信息宣传等，采用服务机构提供的统一宣传VI，同时加强面向老年人群的家电补贴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宣传辅导。宣传广告位、点位等相关费用由企业自行承担。</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（2）严格遵守</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及服务机构有关媒体宣传要求，未经许可，不得擅自使用</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及服务机构相关名称、标识和品牌。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（3）授权</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和服务机构为本次</w:t>
      </w:r>
      <w:r>
        <w:rPr>
          <w:rFonts w:hint="eastAsia" w:ascii="仿宋_GB2312" w:hAnsi="仿宋_GB2312" w:cs="仿宋_GB2312"/>
          <w:sz w:val="32"/>
          <w:szCs w:val="32"/>
          <w:highlight w:val="none"/>
          <w:lang w:val="en-US" w:eastAsia="zh-CN"/>
        </w:rPr>
        <w:t>政策实施</w:t>
      </w:r>
      <w:r>
        <w:rPr>
          <w:rFonts w:hint="eastAsia" w:ascii="仿宋_GB2312" w:hAnsi="仿宋_GB2312" w:eastAsia="仿宋_GB2312" w:cs="仿宋_GB2312"/>
          <w:sz w:val="32"/>
          <w:szCs w:val="32"/>
          <w:highlight w:val="none"/>
          <w:lang w:val="en-US" w:eastAsia="zh-CN"/>
        </w:rPr>
        <w:t>之目的，使用本公司商户名称、品牌及相关商标标识进行市场宣传和推广，并将配合提供相关 VI 规范。同时，经提前告知本公司后，</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和服务机构可进一步将前述元素转授予本次</w:t>
      </w:r>
      <w:r>
        <w:rPr>
          <w:rFonts w:hint="eastAsia" w:ascii="仿宋_GB2312" w:hAnsi="仿宋_GB2312" w:cs="仿宋_GB2312"/>
          <w:sz w:val="32"/>
          <w:szCs w:val="32"/>
          <w:lang w:val="en-US" w:eastAsia="zh-CN"/>
        </w:rPr>
        <w:t>政策实施</w:t>
      </w:r>
      <w:r>
        <w:rPr>
          <w:rFonts w:hint="eastAsia" w:ascii="仿宋_GB2312" w:hAnsi="仿宋_GB2312" w:eastAsia="仿宋_GB2312" w:cs="仿宋_GB2312"/>
          <w:sz w:val="32"/>
          <w:szCs w:val="32"/>
          <w:lang w:val="en-US" w:eastAsia="zh-CN"/>
        </w:rPr>
        <w:t>的相关合作方、承办方使用。</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cs="仿宋_GB2312"/>
          <w:sz w:val="32"/>
          <w:szCs w:val="32"/>
          <w:lang w:val="en-US" w:eastAsia="zh-CN"/>
        </w:rPr>
        <w:t>补贴政策</w:t>
      </w:r>
      <w:r>
        <w:rPr>
          <w:rFonts w:hint="eastAsia" w:ascii="仿宋_GB2312" w:hAnsi="仿宋_GB2312" w:eastAsia="仿宋_GB2312" w:cs="仿宋_GB2312"/>
          <w:sz w:val="32"/>
          <w:szCs w:val="32"/>
          <w:lang w:val="en-US" w:eastAsia="zh-CN"/>
        </w:rPr>
        <w:t>结束后，</w:t>
      </w:r>
      <w:r>
        <w:rPr>
          <w:rFonts w:hint="eastAsia" w:ascii="仿宋_GB2312" w:hAnsi="仿宋_GB2312" w:eastAsia="仿宋_GB2312" w:cs="仿宋_GB2312"/>
          <w:sz w:val="32"/>
          <w:szCs w:val="32"/>
          <w:highlight w:val="none"/>
          <w:lang w:val="en-US" w:eastAsia="zh-CN"/>
        </w:rPr>
        <w:t>将根据</w:t>
      </w:r>
      <w:r>
        <w:rPr>
          <w:rFonts w:hint="eastAsia" w:ascii="仿宋_GB2312" w:hAnsi="仿宋_GB2312" w:cs="仿宋_GB2312"/>
          <w:sz w:val="32"/>
          <w:szCs w:val="32"/>
          <w:highlight w:val="none"/>
          <w:lang w:val="en-US" w:eastAsia="zh-CN"/>
        </w:rPr>
        <w:t>政策实施部门</w:t>
      </w:r>
      <w:r>
        <w:rPr>
          <w:rFonts w:hint="eastAsia" w:ascii="仿宋_GB2312" w:hAnsi="仿宋_GB2312" w:eastAsia="仿宋_GB2312" w:cs="仿宋_GB2312"/>
          <w:sz w:val="32"/>
          <w:szCs w:val="32"/>
          <w:highlight w:val="none"/>
          <w:lang w:val="en-US" w:eastAsia="zh-CN"/>
        </w:rPr>
        <w:t>和服务机构要求提供相关电子发票信息、宣传照片等材料，用于各自开展</w:t>
      </w:r>
      <w:r>
        <w:rPr>
          <w:rFonts w:hint="eastAsia" w:ascii="仿宋_GB2312" w:hAnsi="仿宋_GB2312" w:eastAsia="仿宋_GB2312" w:cs="仿宋_GB2312"/>
          <w:sz w:val="32"/>
          <w:szCs w:val="32"/>
          <w:lang w:val="en-US" w:eastAsia="zh-CN"/>
        </w:rPr>
        <w:t>结项验收及审计等工作。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8.承诺将积极配合政府部门以数据核查、第三方审计等方式进行的审计、监督等工作，包括但不限于及时提供参与家电补贴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交易的具体消费清单、资金明细、销售数据和退货数据明细等原始资料和财务凭证。</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9.承诺对老年人或困难群体在参与家电消费补贴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过程中遇到的问题提供必要的咨询和帮助。</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10.承诺指定专人负责处理包括但不限于日常沟通、宣传推广、客户投诉等家电消费补贴</w:t>
      </w:r>
      <w:r>
        <w:rPr>
          <w:rFonts w:hint="eastAsia" w:ascii="仿宋_GB2312" w:hAnsi="仿宋_GB2312" w:cs="仿宋_GB2312"/>
          <w:sz w:val="32"/>
          <w:szCs w:val="32"/>
          <w:lang w:val="en-US" w:eastAsia="zh-CN"/>
        </w:rPr>
        <w:t>政策</w:t>
      </w:r>
      <w:r>
        <w:rPr>
          <w:rFonts w:hint="eastAsia" w:ascii="仿宋_GB2312" w:hAnsi="仿宋_GB2312" w:eastAsia="仿宋_GB2312" w:cs="仿宋_GB2312"/>
          <w:sz w:val="32"/>
          <w:szCs w:val="32"/>
          <w:lang w:val="en-US" w:eastAsia="zh-CN"/>
        </w:rPr>
        <w:t>中涉及的各项事宜。</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部门/职务：</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11.本公司知晓并同意，如违反以上任何承诺，</w:t>
      </w:r>
      <w:r>
        <w:rPr>
          <w:rFonts w:hint="eastAsia" w:ascii="仿宋_GB2312" w:hAnsi="仿宋_GB2312" w:cs="仿宋_GB2312"/>
          <w:b/>
          <w:bCs/>
          <w:sz w:val="32"/>
          <w:szCs w:val="32"/>
          <w:lang w:val="en-US" w:eastAsia="zh-CN"/>
        </w:rPr>
        <w:t>政策实施部门</w:t>
      </w:r>
      <w:r>
        <w:rPr>
          <w:rFonts w:hint="eastAsia" w:ascii="仿宋_GB2312" w:hAnsi="仿宋_GB2312" w:eastAsia="仿宋_GB2312" w:cs="仿宋_GB2312"/>
          <w:b/>
          <w:bCs/>
          <w:sz w:val="32"/>
          <w:szCs w:val="32"/>
          <w:lang w:val="en-US" w:eastAsia="zh-CN"/>
        </w:rPr>
        <w:t>和服务机构有权随时取消本公司(包括所有门店或线上 APP)参与</w:t>
      </w:r>
      <w:r>
        <w:rPr>
          <w:rFonts w:hint="eastAsia" w:ascii="仿宋_GB2312" w:hAnsi="仿宋_GB2312" w:cs="仿宋_GB2312"/>
          <w:b/>
          <w:bCs/>
          <w:sz w:val="32"/>
          <w:szCs w:val="32"/>
          <w:lang w:val="en-US" w:eastAsia="zh-CN"/>
        </w:rPr>
        <w:t>政策</w:t>
      </w:r>
      <w:r>
        <w:rPr>
          <w:rFonts w:hint="eastAsia" w:ascii="仿宋_GB2312" w:hAnsi="仿宋_GB2312" w:eastAsia="仿宋_GB2312" w:cs="仿宋_GB2312"/>
          <w:b/>
          <w:bCs/>
          <w:sz w:val="32"/>
          <w:szCs w:val="32"/>
          <w:lang w:val="en-US" w:eastAsia="zh-CN"/>
        </w:rPr>
        <w:t>的资格, 并丧失后续轮次参与家电补贴</w:t>
      </w:r>
      <w:r>
        <w:rPr>
          <w:rFonts w:hint="eastAsia" w:ascii="仿宋_GB2312" w:hAnsi="仿宋_GB2312" w:cs="仿宋_GB2312"/>
          <w:b/>
          <w:bCs/>
          <w:sz w:val="32"/>
          <w:szCs w:val="32"/>
          <w:lang w:val="en-US" w:eastAsia="zh-CN"/>
        </w:rPr>
        <w:t>政策</w:t>
      </w:r>
      <w:r>
        <w:rPr>
          <w:rFonts w:hint="eastAsia" w:ascii="仿宋_GB2312" w:hAnsi="仿宋_GB2312" w:eastAsia="仿宋_GB2312" w:cs="仿宋_GB2312"/>
          <w:b/>
          <w:bCs/>
          <w:sz w:val="32"/>
          <w:szCs w:val="32"/>
          <w:lang w:val="en-US" w:eastAsia="zh-CN"/>
        </w:rPr>
        <w:t>的资格，且本公司同意</w:t>
      </w:r>
      <w:r>
        <w:rPr>
          <w:rFonts w:hint="eastAsia" w:ascii="仿宋_GB2312" w:hAnsi="仿宋_GB2312" w:cs="仿宋_GB2312"/>
          <w:b/>
          <w:bCs/>
          <w:sz w:val="32"/>
          <w:szCs w:val="32"/>
          <w:lang w:val="en-US" w:eastAsia="zh-CN"/>
        </w:rPr>
        <w:t>政策实施部门</w:t>
      </w:r>
      <w:r>
        <w:rPr>
          <w:rFonts w:hint="eastAsia" w:ascii="仿宋_GB2312" w:hAnsi="仿宋_GB2312" w:eastAsia="仿宋_GB2312" w:cs="仿宋_GB2312"/>
          <w:b/>
          <w:bCs/>
          <w:sz w:val="32"/>
          <w:szCs w:val="32"/>
          <w:lang w:val="en-US" w:eastAsia="zh-CN"/>
        </w:rPr>
        <w:t>和服务机构可进一步采取包括但不限于以下任一或同时采取以下全部措施，追究本公司相关违约责任：</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（1）要求本公司全额退还经</w:t>
      </w:r>
      <w:r>
        <w:rPr>
          <w:rFonts w:hint="eastAsia" w:ascii="仿宋_GB2312" w:hAnsi="仿宋_GB2312" w:cs="仿宋_GB2312"/>
          <w:b/>
          <w:bCs/>
          <w:sz w:val="32"/>
          <w:szCs w:val="32"/>
          <w:lang w:val="en-US" w:eastAsia="zh-CN"/>
        </w:rPr>
        <w:t>政策实施部门</w:t>
      </w:r>
      <w:r>
        <w:rPr>
          <w:rFonts w:hint="eastAsia" w:ascii="仿宋_GB2312" w:hAnsi="仿宋_GB2312" w:eastAsia="仿宋_GB2312" w:cs="仿宋_GB2312"/>
          <w:b/>
          <w:bCs/>
          <w:sz w:val="32"/>
          <w:szCs w:val="32"/>
          <w:lang w:val="en-US" w:eastAsia="zh-CN"/>
        </w:rPr>
        <w:t>和服务机构认定的违约行为所涉家电补贴</w:t>
      </w:r>
      <w:r>
        <w:rPr>
          <w:rFonts w:hint="eastAsia" w:ascii="仿宋_GB2312" w:hAnsi="仿宋_GB2312" w:cs="仿宋_GB2312"/>
          <w:b/>
          <w:bCs/>
          <w:sz w:val="32"/>
          <w:szCs w:val="32"/>
          <w:lang w:val="en-US" w:eastAsia="zh-CN"/>
        </w:rPr>
        <w:t>政策</w:t>
      </w:r>
      <w:r>
        <w:rPr>
          <w:rFonts w:hint="eastAsia" w:ascii="仿宋_GB2312" w:hAnsi="仿宋_GB2312" w:eastAsia="仿宋_GB2312" w:cs="仿宋_GB2312"/>
          <w:b/>
          <w:bCs/>
          <w:sz w:val="32"/>
          <w:szCs w:val="32"/>
          <w:lang w:val="en-US" w:eastAsia="zh-CN"/>
        </w:rPr>
        <w:t>金额；</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（2）要求本公司赔偿违约行为所导致的一切损失；</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outlineLvl w:val="9"/>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w:t>
      </w:r>
      <w:r>
        <w:rPr>
          <w:rFonts w:hint="eastAsia" w:ascii="仿宋_GB2312" w:hAnsi="仿宋_GB2312" w:cs="仿宋_GB2312"/>
          <w:b/>
          <w:bCs/>
          <w:sz w:val="32"/>
          <w:szCs w:val="32"/>
          <w:highlight w:val="none"/>
          <w:lang w:val="en-US" w:eastAsia="zh-CN"/>
        </w:rPr>
        <w:t>政策实施部门</w:t>
      </w:r>
      <w:r>
        <w:rPr>
          <w:rFonts w:hint="eastAsia" w:ascii="仿宋_GB2312" w:hAnsi="仿宋_GB2312" w:eastAsia="仿宋_GB2312" w:cs="仿宋_GB2312"/>
          <w:b/>
          <w:bCs/>
          <w:sz w:val="32"/>
          <w:szCs w:val="32"/>
          <w:highlight w:val="none"/>
          <w:lang w:val="en-US" w:eastAsia="zh-CN"/>
        </w:rPr>
        <w:t>有权会同相关部门将本公司依法列入不诚信单位名单。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特此承诺。</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本承诺函自以下落款之日起生效，并持续有效。</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color="auto"/>
        </w:rPr>
        <w:t xml:space="preserve">                  </w:t>
      </w:r>
      <w:r>
        <w:rPr>
          <w:rFonts w:hint="eastAsia" w:ascii="仿宋_GB2312" w:hAnsi="仿宋_GB2312" w:eastAsia="仿宋_GB2312" w:cs="仿宋_GB2312"/>
          <w:sz w:val="32"/>
          <w:szCs w:val="32"/>
          <w:lang w:val="en-US" w:eastAsia="zh-CN"/>
        </w:rPr>
        <w:t xml:space="preserve">公司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签字：</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盖章：</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right"/>
        <w:textAlignment w:val="auto"/>
        <w:outlineLvl w:val="9"/>
        <w:rPr>
          <w:rFonts w:hint="default" w:ascii="仿宋_GB2312" w:hAnsi="仿宋_GB2312" w:eastAsia="仿宋_GB2312" w:cs="仿宋_GB2312"/>
          <w:sz w:val="32"/>
          <w:szCs w:val="32"/>
          <w:lang w:val="en-US" w:eastAsia="zh-CN"/>
        </w:rPr>
        <w:sectPr>
          <w:footerReference r:id="rId4" w:type="default"/>
          <w:pgSz w:w="11907" w:h="16839"/>
          <w:pgMar w:top="1440" w:right="1800" w:bottom="1440" w:left="1800" w:header="850" w:footer="992" w:gutter="0"/>
          <w:pgNumType w:fmt="numberInDash" w:start="1"/>
          <w:cols w:space="720" w:num="1"/>
        </w:sectPr>
      </w:pPr>
      <w:r>
        <w:rPr>
          <w:rFonts w:hint="eastAsia" w:ascii="仿宋_GB2312" w:hAnsi="仿宋_GB2312" w:eastAsia="仿宋_GB2312" w:cs="仿宋_GB2312"/>
          <w:sz w:val="32"/>
          <w:szCs w:val="32"/>
          <w:lang w:val="en-US" w:eastAsia="zh-CN"/>
        </w:rPr>
        <w:t xml:space="preserve">____年 ___月 ___ </w:t>
      </w:r>
      <w:r>
        <w:rPr>
          <w:rFonts w:hint="eastAsia" w:ascii="仿宋_GB2312" w:hAnsi="仿宋_GB2312" w:cs="仿宋_GB2312"/>
          <w:sz w:val="32"/>
          <w:szCs w:val="32"/>
          <w:lang w:val="en-US" w:eastAsia="zh-CN"/>
        </w:rPr>
        <w:t>日</w:t>
      </w:r>
      <w:bookmarkStart w:id="0" w:name="_GoBack"/>
      <w:bookmarkEnd w:id="0"/>
    </w:p>
    <w:p>
      <w:pPr>
        <w:pStyle w:val="2"/>
        <w:ind w:left="0" w:leftChars="0" w:firstLine="0" w:firstLineChars="0"/>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yYjM4ZGY1N2MwYWE4NDA3NDYxM2ZkMWM3Y2I1MzMifQ=="/>
  </w:docVars>
  <w:rsids>
    <w:rsidRoot w:val="00000000"/>
    <w:rsid w:val="003E1805"/>
    <w:rsid w:val="33B01963"/>
    <w:rsid w:val="5C86208C"/>
    <w:rsid w:val="68F46403"/>
    <w:rsid w:val="7107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0"/>
    <w:pPr>
      <w:ind w:firstLine="200" w:firstLineChars="200"/>
    </w:pPr>
    <w:rPr>
      <w:rFonts w:ascii="宋体" w:hAnsi="宋体" w:eastAsia="仿宋_GB2312" w:cs="Times New Roman"/>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4358</Words>
  <Characters>4413</Characters>
  <Lines>0</Lines>
  <Paragraphs>0</Paragraphs>
  <TotalTime>0</TotalTime>
  <ScaleCrop>false</ScaleCrop>
  <LinksUpToDate>false</LinksUpToDate>
  <CharactersWithSpaces>4821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2022-09-23T04:15:00Z</dcterms:created>
  <dc:creator>suixf</dc:creator>
  <cp:lastModifiedBy>Anne</cp:lastModifiedBy>
  <dcterms:modified xsi:type="dcterms:W3CDTF">2022-09-23T04:28:18Z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E87C89999C4B436FAD0B536488F2499E</vt:lpwstr>
  </property>
</Properties>
</file>