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0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4"/>
          <w:szCs w:val="44"/>
          <w:lang w:bidi="zh-CN"/>
        </w:rPr>
      </w:pPr>
      <w:bookmarkStart w:id="0" w:name="_Toc9760"/>
      <w:bookmarkStart w:id="1" w:name="_Toc18382"/>
      <w:bookmarkStart w:id="2" w:name="_Toc69465598"/>
      <w:bookmarkStart w:id="3" w:name="_Toc31952"/>
    </w:p>
    <w:p>
      <w:pPr>
        <w:snapToGrid/>
        <w:spacing w:after="240" w:line="60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4"/>
          <w:szCs w:val="44"/>
          <w:lang w:bidi="zh-CN"/>
        </w:rPr>
      </w:pPr>
    </w:p>
    <w:p>
      <w:pPr>
        <w:snapToGrid/>
        <w:spacing w:after="240" w:line="60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4"/>
          <w:szCs w:val="44"/>
          <w:lang w:bidi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bidi="zh-CN"/>
        </w:rPr>
        <w:t>上海市国际航行船舶</w:t>
      </w:r>
      <w:r>
        <w:rPr>
          <w:rFonts w:ascii="方正小标宋_GBK" w:hAnsi="方正小标宋_GBK" w:eastAsia="方正小标宋_GBK" w:cs="方正小标宋_GBK"/>
          <w:color w:val="auto"/>
          <w:sz w:val="44"/>
          <w:szCs w:val="44"/>
          <w:lang w:bidi="zh-CN"/>
        </w:rPr>
        <w:t>保税油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bidi="zh-CN"/>
        </w:rPr>
        <w:t>加注资格</w:t>
      </w:r>
      <w:bookmarkEnd w:id="0"/>
      <w:bookmarkEnd w:id="1"/>
      <w:bookmarkEnd w:id="2"/>
      <w:bookmarkEnd w:id="3"/>
      <w:bookmarkStart w:id="4" w:name="_Toc25306"/>
      <w:bookmarkEnd w:id="4"/>
      <w:bookmarkStart w:id="5" w:name="_Toc26846"/>
      <w:bookmarkEnd w:id="5"/>
      <w:bookmarkStart w:id="6" w:name="_Toc13440"/>
      <w:bookmarkEnd w:id="6"/>
      <w:bookmarkStart w:id="7" w:name="_Toc6475"/>
      <w:bookmarkEnd w:id="7"/>
      <w:bookmarkStart w:id="8" w:name="_Toc14329"/>
      <w:bookmarkEnd w:id="8"/>
      <w:bookmarkStart w:id="9" w:name="_Toc4323"/>
      <w:bookmarkEnd w:id="9"/>
      <w:bookmarkStart w:id="10" w:name="_Toc16712"/>
      <w:bookmarkEnd w:id="10"/>
      <w:bookmarkStart w:id="11" w:name="_Toc10114"/>
      <w:bookmarkEnd w:id="11"/>
      <w:bookmarkStart w:id="12" w:name="_Toc11475"/>
      <w:bookmarkEnd w:id="12"/>
      <w:bookmarkStart w:id="13" w:name="_Toc3532"/>
      <w:bookmarkEnd w:id="13"/>
      <w:bookmarkStart w:id="14" w:name="_Toc22351"/>
      <w:bookmarkEnd w:id="14"/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  <w:bookmarkStart w:id="15" w:name="_Toc20461"/>
      <w:bookmarkStart w:id="16" w:name="_Toc69465600"/>
      <w:bookmarkStart w:id="17" w:name="_Toc12375"/>
      <w:bookmarkStart w:id="18" w:name="_Toc10942"/>
      <w:r>
        <w:rPr>
          <w:rFonts w:hint="eastAsia" w:ascii="方正小标宋_GBK" w:hAnsi="方正小标宋_GBK" w:eastAsia="方正小标宋_GBK" w:cs="方正小标宋_GBK"/>
          <w:color w:val="auto"/>
          <w:sz w:val="48"/>
          <w:szCs w:val="48"/>
        </w:rPr>
        <w:t>申请使用表单及资料</w:t>
      </w:r>
      <w:bookmarkEnd w:id="15"/>
      <w:bookmarkEnd w:id="16"/>
      <w:bookmarkEnd w:id="17"/>
      <w:bookmarkEnd w:id="18"/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  <w:bookmarkStart w:id="108" w:name="_GoBack"/>
      <w:bookmarkEnd w:id="108"/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</w:p>
    <w:p>
      <w:pPr>
        <w:snapToGrid/>
        <w:spacing w:after="0" w:line="640" w:lineRule="exact"/>
        <w:jc w:val="both"/>
        <w:outlineLvl w:val="0"/>
        <w:rPr>
          <w:rFonts w:ascii="方正小标宋_GBK" w:hAnsi="方正小标宋_GBK" w:eastAsia="方正小标宋_GBK" w:cs="方正小标宋_GBK"/>
          <w:color w:val="auto"/>
          <w:sz w:val="48"/>
          <w:szCs w:val="48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</w:pPr>
    </w:p>
    <w:p>
      <w:pPr>
        <w:snapToGrid/>
        <w:spacing w:after="0" w:line="640" w:lineRule="exact"/>
        <w:jc w:val="center"/>
        <w:outlineLvl w:val="0"/>
        <w:rPr>
          <w:rFonts w:ascii="仿宋_GB2312" w:hAnsi="仿宋_GB2312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二〇二二年二月</w:t>
      </w:r>
    </w:p>
    <w:p>
      <w:pPr>
        <w:spacing w:line="380" w:lineRule="exact"/>
        <w:ind w:firstLine="560"/>
        <w:rPr>
          <w:rFonts w:ascii="宋体" w:hAnsi="宋体" w:cs="Times New Roman"/>
          <w:color w:val="auto"/>
          <w:spacing w:val="20"/>
          <w:sz w:val="24"/>
          <w:szCs w:val="24"/>
        </w:rPr>
      </w:pPr>
    </w:p>
    <w:p>
      <w:pPr>
        <w:spacing w:line="380" w:lineRule="exact"/>
        <w:ind w:firstLine="560"/>
        <w:rPr>
          <w:rFonts w:ascii="宋体" w:hAnsi="宋体" w:cs="Times New Roman"/>
          <w:color w:val="auto"/>
          <w:spacing w:val="20"/>
          <w:sz w:val="24"/>
          <w:szCs w:val="24"/>
        </w:rPr>
      </w:pPr>
    </w:p>
    <w:p>
      <w:pPr>
        <w:spacing w:line="380" w:lineRule="exact"/>
        <w:ind w:firstLine="560"/>
        <w:rPr>
          <w:color w:val="auto"/>
        </w:rPr>
        <w:sectPr>
          <w:footerReference r:id="rId3" w:type="default"/>
          <w:pgSz w:w="11906" w:h="16838"/>
          <w:pgMar w:top="1440" w:right="1800" w:bottom="1440" w:left="1800" w:header="708" w:footer="708" w:gutter="0"/>
          <w:pgNumType w:fmt="decimal" w:start="0"/>
          <w:cols w:space="720" w:num="1"/>
          <w:docGrid w:linePitch="360" w:charSpace="0"/>
        </w:sectPr>
      </w:pPr>
    </w:p>
    <w:p>
      <w:pPr>
        <w:snapToGrid/>
        <w:spacing w:after="0" w:line="48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bookmarkStart w:id="19" w:name="_Toc12025"/>
      <w:bookmarkStart w:id="20" w:name="_Toc27137"/>
      <w:bookmarkStart w:id="21" w:name="_Toc17996"/>
      <w:bookmarkStart w:id="22" w:name="_Toc30353"/>
      <w:bookmarkStart w:id="23" w:name="_Toc69465601"/>
      <w:bookmarkStart w:id="24" w:name="_Toc25879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上海市国际航行船舶</w:t>
      </w:r>
      <w:r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保税油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加注资格</w:t>
      </w:r>
      <w:bookmarkEnd w:id="19"/>
      <w:bookmarkEnd w:id="20"/>
      <w:bookmarkEnd w:id="21"/>
      <w:bookmarkEnd w:id="22"/>
      <w:bookmarkEnd w:id="23"/>
      <w:bookmarkEnd w:id="24"/>
    </w:p>
    <w:p>
      <w:pPr>
        <w:snapToGrid/>
        <w:spacing w:after="0" w:line="480" w:lineRule="exact"/>
        <w:jc w:val="center"/>
        <w:rPr>
          <w:rFonts w:ascii="方正小标宋_GBK" w:hAnsi="方正小标宋_GBK" w:eastAsia="方正小标宋_GBK" w:cs="方正小标宋_GBK"/>
          <w:color w:val="auto"/>
          <w:sz w:val="36"/>
          <w:szCs w:val="36"/>
        </w:rPr>
      </w:pPr>
      <w:bookmarkStart w:id="25" w:name="_Toc23888"/>
      <w:bookmarkStart w:id="26" w:name="_Toc3265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申请企业基本情况表</w:t>
      </w:r>
      <w:bookmarkEnd w:id="25"/>
      <w:bookmarkEnd w:id="26"/>
    </w:p>
    <w:p>
      <w:pPr>
        <w:snapToGrid/>
        <w:spacing w:after="0" w:line="360" w:lineRule="exact"/>
        <w:jc w:val="center"/>
        <w:rPr>
          <w:rFonts w:ascii="方正小标宋_GBK" w:hAnsi="方正小标宋_GBK" w:eastAsia="方正小标宋_GBK" w:cs="方正小标宋_GBK"/>
          <w:color w:val="auto"/>
          <w:sz w:val="36"/>
          <w:szCs w:val="36"/>
        </w:rPr>
      </w:pPr>
    </w:p>
    <w:tbl>
      <w:tblPr>
        <w:tblStyle w:val="4"/>
        <w:tblW w:w="889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950"/>
        <w:gridCol w:w="611"/>
        <w:gridCol w:w="2673"/>
        <w:gridCol w:w="1197"/>
        <w:gridCol w:w="968"/>
        <w:gridCol w:w="1071"/>
        <w:gridCol w:w="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right="-117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从业人数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企业类型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firstLine="24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国有企业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国有参股企业     □民营企业 </w:t>
            </w:r>
          </w:p>
          <w:p>
            <w:pPr>
              <w:snapToGrid/>
              <w:spacing w:after="0" w:line="360" w:lineRule="exact"/>
              <w:ind w:left="-28" w:leftChars="-13" w:firstLine="252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外商独资企业  □合资中方控股企业 □合资外方控股企业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工商注册时间及</w:t>
            </w:r>
          </w:p>
          <w:p>
            <w:pPr>
              <w:snapToGrid/>
              <w:spacing w:after="0" w:line="360" w:lineRule="exact"/>
              <w:ind w:left="-138" w:leftChars="-112" w:right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营业执照编号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注册资本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exact"/>
          <w:jc w:val="center"/>
        </w:trPr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3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360" w:lineRule="exact"/>
              <w:ind w:left="-138" w:leftChars="-112" w:hanging="108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right="113" w:firstLine="14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提 交 材 料</w:t>
            </w: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1.营业执照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2.供应船舶情况表及相关证书和文件（见附件1）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3.保税油存储仓库情况表及相关证书和文件（见附件2）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海事管理机构颁发的船舶供油作业备案证明（见附件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5.港口经营许可证（利用港口设施加注的）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6.危险化学品经营许可证（除在港区内从事危险化学品仓储经营的企业外，从事列入《危险化学品目录》的危险化学品经营的）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7.近3年内未发生较大及以上火灾、安全、环境污染、走私油品、违反出入境法律法规等违法行为的情况说明（见附件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8.未来3年保税油加注计划及证明材料（见附件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9.安装船舶实时定位设备、质量流量计承诺书（见附件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74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10.授权委托书（见附件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2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申请经营保税油品类</w:t>
            </w:r>
          </w:p>
        </w:tc>
        <w:tc>
          <w:tcPr>
            <w:tcW w:w="6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ind w:left="-28" w:leftChars="-13" w:firstLine="14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燃料油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柴油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润滑油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6" w:hRule="atLeast"/>
          <w:jc w:val="center"/>
        </w:trPr>
        <w:tc>
          <w:tcPr>
            <w:tcW w:w="88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说明：</w:t>
            </w:r>
          </w:p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以上内容与本企业实际情况完全一致，特此声明。</w:t>
            </w:r>
          </w:p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法定代表人或授权委托人            公司（盖章）：</w:t>
            </w:r>
          </w:p>
          <w:p>
            <w:pPr>
              <w:snapToGrid/>
              <w:spacing w:after="0"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line="360" w:lineRule="exact"/>
              <w:ind w:left="-28" w:leftChars="-13" w:firstLine="14"/>
              <w:rPr>
                <w:rFonts w:ascii="仿宋_GB2312" w:hAnsi="仿宋_GB2312" w:eastAsia="仿宋_GB2312" w:cs="仿宋_GB2312"/>
                <w:color w:val="auto"/>
                <w:spacing w:val="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 ：                                           年    月   日</w:t>
            </w:r>
          </w:p>
        </w:tc>
      </w:tr>
    </w:tbl>
    <w:p>
      <w:pPr>
        <w:snapToGrid/>
        <w:spacing w:after="0"/>
        <w:rPr>
          <w:rFonts w:ascii="方正小标宋_GBK" w:hAnsi="方正小标宋_GBK" w:eastAsia="方正小标宋_GBK" w:cs="方正小标宋_GBK"/>
          <w:color w:val="auto"/>
          <w:sz w:val="44"/>
          <w:szCs w:val="44"/>
          <w:shd w:val="clear" w:color="000000" w:fill="FFFFFF"/>
        </w:rPr>
      </w:pPr>
      <w:r>
        <w:rPr>
          <w:color w:val="auto"/>
        </w:rPr>
        <w:br w:type="page"/>
      </w:r>
    </w:p>
    <w:p>
      <w:pPr>
        <w:snapToGrid/>
        <w:spacing w:after="0" w:line="480" w:lineRule="exact"/>
        <w:outlineLvl w:val="1"/>
        <w:rPr>
          <w:rFonts w:ascii="黑体" w:hAnsi="黑体" w:eastAsia="黑体" w:cs="黑体"/>
          <w:color w:val="auto"/>
          <w:sz w:val="30"/>
          <w:szCs w:val="30"/>
          <w:shd w:val="clear" w:color="000000" w:fill="FFFFFF"/>
        </w:rPr>
      </w:pPr>
      <w:bookmarkStart w:id="27" w:name="_Toc12728"/>
      <w:bookmarkStart w:id="28" w:name="_Toc69465608"/>
      <w:bookmarkStart w:id="29" w:name="_Toc23606"/>
      <w:bookmarkStart w:id="30" w:name="_Toc31031"/>
      <w:bookmarkStart w:id="31" w:name="_Toc10210"/>
      <w:bookmarkStart w:id="32" w:name="_Toc7253"/>
      <w:r>
        <w:rPr>
          <w:rFonts w:hint="eastAsia" w:ascii="黑体" w:hAnsi="黑体" w:eastAsia="黑体" w:cs="黑体"/>
          <w:color w:val="auto"/>
          <w:sz w:val="30"/>
          <w:szCs w:val="30"/>
          <w:shd w:val="clear" w:color="000000" w:fill="FFFFFF"/>
        </w:rPr>
        <w:t>附件</w:t>
      </w:r>
      <w:bookmarkEnd w:id="27"/>
      <w:bookmarkEnd w:id="28"/>
      <w:bookmarkEnd w:id="29"/>
      <w:bookmarkEnd w:id="30"/>
      <w:bookmarkEnd w:id="31"/>
      <w:bookmarkEnd w:id="32"/>
      <w:r>
        <w:rPr>
          <w:rFonts w:hint="eastAsia" w:ascii="黑体" w:hAnsi="黑体" w:eastAsia="黑体" w:cs="黑体"/>
          <w:color w:val="auto"/>
          <w:sz w:val="30"/>
          <w:szCs w:val="30"/>
          <w:shd w:val="clear" w:color="000000" w:fill="FFFFFF"/>
        </w:rPr>
        <w:t>1</w:t>
      </w:r>
    </w:p>
    <w:p>
      <w:pPr>
        <w:snapToGrid/>
        <w:spacing w:after="0" w:line="48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bookmarkStart w:id="33" w:name="_Toc69465609"/>
      <w:bookmarkStart w:id="34" w:name="_Toc23728"/>
      <w:bookmarkStart w:id="35" w:name="_Toc23987"/>
      <w:bookmarkStart w:id="36" w:name="_Toc7435"/>
      <w:bookmarkStart w:id="37" w:name="_Toc197"/>
      <w:bookmarkStart w:id="38" w:name="_Toc14364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上海市</w:t>
      </w:r>
      <w:bookmarkEnd w:id="33"/>
      <w:bookmarkEnd w:id="34"/>
      <w:bookmarkEnd w:id="35"/>
      <w:bookmarkEnd w:id="36"/>
      <w:bookmarkEnd w:id="37"/>
      <w:bookmarkEnd w:id="38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国际航行船舶保税油加注资格</w:t>
      </w:r>
    </w:p>
    <w:p>
      <w:pPr>
        <w:snapToGrid/>
        <w:spacing w:after="0" w:line="480" w:lineRule="exact"/>
        <w:jc w:val="center"/>
        <w:outlineLvl w:val="0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bookmarkStart w:id="39" w:name="_Toc31762"/>
      <w:bookmarkStart w:id="40" w:name="_Toc6315"/>
      <w:bookmarkStart w:id="41" w:name="_Toc1428"/>
      <w:bookmarkStart w:id="42" w:name="_Toc15069"/>
      <w:bookmarkStart w:id="43" w:name="_Toc10489"/>
      <w:bookmarkStart w:id="44" w:name="_Toc25521"/>
      <w:bookmarkStart w:id="45" w:name="_Toc6946561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申请企业供应船舶情况表</w:t>
      </w:r>
      <w:bookmarkEnd w:id="39"/>
      <w:bookmarkEnd w:id="40"/>
      <w:bookmarkEnd w:id="41"/>
      <w:bookmarkEnd w:id="42"/>
      <w:bookmarkEnd w:id="43"/>
      <w:bookmarkEnd w:id="44"/>
      <w:bookmarkEnd w:id="45"/>
    </w:p>
    <w:p>
      <w:pPr>
        <w:snapToGrid/>
        <w:spacing w:after="0" w:line="560" w:lineRule="exact"/>
        <w:jc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（每船填写一张）</w:t>
      </w:r>
    </w:p>
    <w:tbl>
      <w:tblPr>
        <w:tblStyle w:val="4"/>
        <w:tblW w:w="8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1675"/>
        <w:gridCol w:w="1455"/>
        <w:gridCol w:w="127"/>
        <w:gridCol w:w="1586"/>
        <w:gridCol w:w="54"/>
        <w:gridCol w:w="779"/>
        <w:gridCol w:w="1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747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船舶名称</w:t>
            </w:r>
          </w:p>
        </w:tc>
        <w:tc>
          <w:tcPr>
            <w:tcW w:w="325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船籍港</w:t>
            </w:r>
          </w:p>
        </w:tc>
        <w:tc>
          <w:tcPr>
            <w:tcW w:w="2244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747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船舶所有人</w:t>
            </w:r>
          </w:p>
        </w:tc>
        <w:tc>
          <w:tcPr>
            <w:tcW w:w="7087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747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船舶所有人</w:t>
            </w:r>
          </w:p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办公地址</w:t>
            </w:r>
          </w:p>
        </w:tc>
        <w:tc>
          <w:tcPr>
            <w:tcW w:w="7087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36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747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拟开展加注的水域</w:t>
            </w:r>
          </w:p>
        </w:tc>
        <w:tc>
          <w:tcPr>
            <w:tcW w:w="7087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747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船舶情况</w:t>
            </w:r>
          </w:p>
        </w:tc>
        <w:tc>
          <w:tcPr>
            <w:tcW w:w="7087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自有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租赁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（随附租赁合同）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747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船舶租赁合同</w:t>
            </w:r>
          </w:p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有效期</w:t>
            </w:r>
          </w:p>
        </w:tc>
        <w:tc>
          <w:tcPr>
            <w:tcW w:w="7087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月    日——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exact"/>
          <w:jc w:val="center"/>
        </w:trPr>
        <w:tc>
          <w:tcPr>
            <w:tcW w:w="174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提</w:t>
            </w:r>
          </w:p>
          <w:p>
            <w:pPr>
              <w:snapToGrid/>
              <w:spacing w:after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交</w:t>
            </w:r>
          </w:p>
          <w:p>
            <w:pPr>
              <w:snapToGrid/>
              <w:spacing w:after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</w:t>
            </w:r>
          </w:p>
          <w:p>
            <w:pPr>
              <w:snapToGrid/>
              <w:spacing w:after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料</w:t>
            </w:r>
          </w:p>
        </w:tc>
        <w:tc>
          <w:tcPr>
            <w:tcW w:w="5676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船舶所有权证书</w:t>
            </w:r>
          </w:p>
        </w:tc>
        <w:tc>
          <w:tcPr>
            <w:tcW w:w="1411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exac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676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船舶国籍证书</w:t>
            </w:r>
          </w:p>
        </w:tc>
        <w:tc>
          <w:tcPr>
            <w:tcW w:w="1411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exac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676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检验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证书</w:t>
            </w:r>
          </w:p>
        </w:tc>
        <w:tc>
          <w:tcPr>
            <w:tcW w:w="1411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2" w:hRule="exac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5676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船舶最低安全配员证书</w:t>
            </w:r>
          </w:p>
        </w:tc>
        <w:tc>
          <w:tcPr>
            <w:tcW w:w="1411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74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船舶情况</w:t>
            </w:r>
          </w:p>
        </w:tc>
        <w:tc>
          <w:tcPr>
            <w:tcW w:w="1675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总吨</w:t>
            </w:r>
          </w:p>
        </w:tc>
        <w:tc>
          <w:tcPr>
            <w:tcW w:w="1455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净吨</w:t>
            </w:r>
          </w:p>
        </w:tc>
        <w:tc>
          <w:tcPr>
            <w:tcW w:w="176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zh-CN"/>
              </w:rPr>
              <w:t>船舶建造完工日期</w:t>
            </w:r>
          </w:p>
        </w:tc>
        <w:tc>
          <w:tcPr>
            <w:tcW w:w="219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载重量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675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55" w:type="dxa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  <w:jc w:val="center"/>
        </w:trPr>
        <w:tc>
          <w:tcPr>
            <w:tcW w:w="1747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油泵能力</w:t>
            </w:r>
          </w:p>
        </w:tc>
        <w:tc>
          <w:tcPr>
            <w:tcW w:w="313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型号规格</w:t>
            </w:r>
          </w:p>
        </w:tc>
        <w:tc>
          <w:tcPr>
            <w:tcW w:w="176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219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供应能力（m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/h）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747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313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jc w:val="righ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台</w:t>
            </w:r>
          </w:p>
        </w:tc>
        <w:tc>
          <w:tcPr>
            <w:tcW w:w="219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8834" w:type="dxa"/>
            <w:gridSpan w:val="8"/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说明：</w:t>
            </w:r>
          </w:p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以上内容与本企业实际情况完全一致，特此声明。</w:t>
            </w:r>
          </w:p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法定代表人或授权委托人            公司（盖章）：</w:t>
            </w:r>
          </w:p>
          <w:p>
            <w:pPr>
              <w:snapToGrid/>
              <w:spacing w:after="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after="0" w:line="3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签字 ：                                           年    月   日</w:t>
            </w:r>
          </w:p>
        </w:tc>
      </w:tr>
    </w:tbl>
    <w:p>
      <w:pPr>
        <w:snapToGrid/>
        <w:spacing w:after="0" w:line="480" w:lineRule="exact"/>
        <w:outlineLvl w:val="1"/>
        <w:rPr>
          <w:rFonts w:ascii="黑体" w:hAnsi="黑体" w:eastAsia="黑体" w:cs="黑体"/>
          <w:color w:val="auto"/>
          <w:sz w:val="30"/>
          <w:szCs w:val="30"/>
          <w:shd w:val="clear" w:color="000000" w:fill="FFFFFF"/>
        </w:rPr>
      </w:pPr>
      <w:bookmarkStart w:id="46" w:name="_Toc28441"/>
      <w:bookmarkStart w:id="47" w:name="_Toc69465611"/>
      <w:bookmarkStart w:id="48" w:name="_Toc3130"/>
      <w:bookmarkStart w:id="49" w:name="_Toc31533"/>
      <w:bookmarkStart w:id="50" w:name="_Toc27002"/>
      <w:bookmarkStart w:id="51" w:name="_Toc11816"/>
    </w:p>
    <w:p>
      <w:pPr>
        <w:snapToGrid/>
        <w:spacing w:after="0" w:line="480" w:lineRule="exact"/>
        <w:outlineLvl w:val="1"/>
        <w:rPr>
          <w:rFonts w:ascii="黑体" w:hAnsi="黑体" w:eastAsia="黑体" w:cs="黑体"/>
          <w:color w:val="auto"/>
          <w:sz w:val="30"/>
          <w:szCs w:val="30"/>
          <w:shd w:val="clear" w:color="000000" w:fill="FFFFFF"/>
        </w:rPr>
      </w:pPr>
    </w:p>
    <w:p>
      <w:pPr>
        <w:snapToGrid/>
        <w:spacing w:after="0" w:line="480" w:lineRule="exact"/>
        <w:outlineLvl w:val="1"/>
        <w:rPr>
          <w:rFonts w:ascii="黑体" w:hAnsi="黑体" w:eastAsia="黑体" w:cs="黑体"/>
          <w:color w:val="auto"/>
          <w:sz w:val="30"/>
          <w:szCs w:val="30"/>
          <w:shd w:val="clear" w:color="000000" w:fill="FFFFFF"/>
        </w:rPr>
      </w:pPr>
    </w:p>
    <w:p>
      <w:pPr>
        <w:snapToGrid/>
        <w:spacing w:after="0" w:line="480" w:lineRule="exact"/>
        <w:outlineLvl w:val="1"/>
        <w:rPr>
          <w:rFonts w:ascii="黑体" w:hAnsi="黑体" w:eastAsia="黑体" w:cs="黑体"/>
          <w:color w:val="auto"/>
          <w:sz w:val="30"/>
          <w:szCs w:val="30"/>
          <w:shd w:val="clear" w:color="000000" w:fill="FFFFFF"/>
        </w:rPr>
      </w:pPr>
      <w:r>
        <w:rPr>
          <w:rFonts w:hint="eastAsia" w:ascii="黑体" w:hAnsi="黑体" w:eastAsia="黑体" w:cs="黑体"/>
          <w:color w:val="auto"/>
          <w:sz w:val="30"/>
          <w:szCs w:val="30"/>
          <w:shd w:val="clear" w:color="000000" w:fill="FFFFFF"/>
        </w:rPr>
        <w:t>附件</w:t>
      </w:r>
      <w:bookmarkEnd w:id="46"/>
      <w:bookmarkEnd w:id="47"/>
      <w:bookmarkEnd w:id="48"/>
      <w:bookmarkEnd w:id="49"/>
      <w:bookmarkEnd w:id="50"/>
      <w:bookmarkEnd w:id="51"/>
      <w:r>
        <w:rPr>
          <w:rFonts w:hint="eastAsia" w:ascii="黑体" w:hAnsi="黑体" w:eastAsia="黑体" w:cs="黑体"/>
          <w:color w:val="auto"/>
          <w:sz w:val="30"/>
          <w:szCs w:val="30"/>
          <w:shd w:val="clear" w:color="000000" w:fill="FFFFFF"/>
        </w:rPr>
        <w:t>2</w:t>
      </w:r>
    </w:p>
    <w:p>
      <w:pPr>
        <w:snapToGrid/>
        <w:spacing w:after="0" w:line="480" w:lineRule="exact"/>
        <w:rPr>
          <w:rFonts w:ascii="黑体" w:hAnsi="黑体" w:eastAsia="黑体" w:cs="黑体"/>
          <w:color w:val="auto"/>
          <w:sz w:val="30"/>
          <w:szCs w:val="30"/>
          <w:shd w:val="clear" w:color="000000" w:fill="FFFFFF"/>
        </w:rPr>
      </w:pPr>
    </w:p>
    <w:p>
      <w:pPr>
        <w:snapToGrid/>
        <w:spacing w:after="0" w:line="56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</w:rPr>
      </w:pPr>
      <w:bookmarkStart w:id="52" w:name="_Toc28846"/>
      <w:bookmarkStart w:id="53" w:name="_Toc26377"/>
      <w:bookmarkStart w:id="54" w:name="_Toc13592"/>
      <w:bookmarkStart w:id="55" w:name="_Toc69465612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上海市</w:t>
      </w:r>
      <w:bookmarkEnd w:id="52"/>
      <w:bookmarkEnd w:id="53"/>
      <w:bookmarkEnd w:id="54"/>
      <w:bookmarkEnd w:id="55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国际航行船舶保税油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存储</w:t>
      </w:r>
      <w:bookmarkStart w:id="56" w:name="_Toc28579"/>
      <w:bookmarkStart w:id="57" w:name="_Toc6039"/>
      <w:bookmarkStart w:id="58" w:name="_Toc29537"/>
      <w:bookmarkStart w:id="59" w:name="_Toc3725"/>
      <w:bookmarkStart w:id="60" w:name="_Toc69465613"/>
      <w:bookmarkStart w:id="61" w:name="_Toc10855"/>
      <w:bookmarkStart w:id="62" w:name="_Toc15132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仓库情况表</w:t>
      </w:r>
      <w:bookmarkEnd w:id="56"/>
      <w:bookmarkEnd w:id="57"/>
      <w:bookmarkEnd w:id="58"/>
      <w:bookmarkEnd w:id="59"/>
      <w:bookmarkEnd w:id="60"/>
      <w:bookmarkEnd w:id="61"/>
      <w:bookmarkEnd w:id="62"/>
    </w:p>
    <w:p>
      <w:pPr>
        <w:snapToGrid/>
        <w:spacing w:line="560" w:lineRule="exact"/>
        <w:jc w:val="center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（每库填写一张）</w:t>
      </w:r>
    </w:p>
    <w:tbl>
      <w:tblPr>
        <w:tblStyle w:val="4"/>
        <w:tblW w:w="8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7"/>
        <w:gridCol w:w="3057"/>
        <w:gridCol w:w="34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保税仓库名称</w:t>
            </w:r>
          </w:p>
        </w:tc>
        <w:tc>
          <w:tcPr>
            <w:tcW w:w="6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保税仓库地址</w:t>
            </w:r>
          </w:p>
        </w:tc>
        <w:tc>
          <w:tcPr>
            <w:tcW w:w="6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保税仓库经营企业</w:t>
            </w:r>
          </w:p>
        </w:tc>
        <w:tc>
          <w:tcPr>
            <w:tcW w:w="6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保税仓库经营企业法定代表人</w:t>
            </w:r>
          </w:p>
        </w:tc>
        <w:tc>
          <w:tcPr>
            <w:tcW w:w="6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保税仓库情况</w:t>
            </w:r>
          </w:p>
        </w:tc>
        <w:tc>
          <w:tcPr>
            <w:tcW w:w="6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自有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租赁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（随附租赁合同）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本次申请的保税</w:t>
            </w:r>
          </w:p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仓储容积</w:t>
            </w:r>
          </w:p>
        </w:tc>
        <w:tc>
          <w:tcPr>
            <w:tcW w:w="6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立方米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租赁合同有效期</w:t>
            </w:r>
          </w:p>
        </w:tc>
        <w:tc>
          <w:tcPr>
            <w:tcW w:w="6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月    日——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保税仓库经营企业营业执照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编号：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扫描件随附于本表后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2287" w:type="dxa"/>
            <w:tcBorders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保税仓库注册登记证书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编号：</w:t>
            </w:r>
          </w:p>
        </w:tc>
        <w:tc>
          <w:tcPr>
            <w:tcW w:w="3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扫描件随附于本表后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74" w:hRule="atLeast"/>
          <w:jc w:val="center"/>
        </w:trPr>
        <w:tc>
          <w:tcPr>
            <w:tcW w:w="8834" w:type="dxa"/>
            <w:gridSpan w:val="3"/>
            <w:tcMar>
              <w:left w:w="108" w:type="dxa"/>
              <w:right w:w="108" w:type="dxa"/>
            </w:tcMar>
            <w:vAlign w:val="top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说明：</w:t>
            </w:r>
          </w:p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以上内容与本企业实际情况完全一致，特此声明。</w:t>
            </w:r>
          </w:p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申请企业法定代表人或授权委托人签字 ：             公司（盖章）：</w:t>
            </w:r>
          </w:p>
          <w:p>
            <w:pPr>
              <w:snapToGrid/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保税仓库经营企业法定代表人或授权委托人签字：       公司（盖章）：</w:t>
            </w:r>
          </w:p>
          <w:p>
            <w:pPr>
              <w:snapToGrid/>
              <w:spacing w:after="0"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</w:t>
            </w:r>
          </w:p>
          <w:p>
            <w:pPr>
              <w:snapToGrid/>
              <w:spacing w:after="0" w:line="360" w:lineRule="exact"/>
              <w:ind w:firstLine="6720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/>
              <w:spacing w:after="0" w:line="360" w:lineRule="exact"/>
              <w:ind w:firstLine="672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月   日</w:t>
            </w:r>
          </w:p>
          <w:p>
            <w:pPr>
              <w:snapToGrid/>
              <w:spacing w:after="0"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snapToGrid/>
        <w:spacing w:after="0" w:line="480" w:lineRule="exact"/>
        <w:rPr>
          <w:rFonts w:ascii="仿宋_GB2312" w:hAnsi="仿宋_GB2312" w:eastAsia="仿宋_GB2312" w:cs="仿宋_GB2312"/>
          <w:color w:val="auto"/>
          <w:sz w:val="30"/>
          <w:szCs w:val="30"/>
          <w:shd w:val="clear" w:color="000000" w:fill="FFFFFF"/>
        </w:rPr>
      </w:pPr>
    </w:p>
    <w:p>
      <w:pPr>
        <w:snapToGrid/>
        <w:spacing w:after="0" w:line="48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44"/>
          <w:shd w:val="clear" w:color="000000" w:fill="FFFFFF"/>
        </w:rPr>
      </w:pPr>
    </w:p>
    <w:p>
      <w:pPr>
        <w:snapToGrid/>
        <w:spacing w:after="0" w:line="480" w:lineRule="exact"/>
        <w:jc w:val="center"/>
        <w:rPr>
          <w:rFonts w:eastAsia="黑体"/>
          <w:color w:val="auto"/>
          <w:sz w:val="28"/>
          <w:szCs w:val="28"/>
        </w:rPr>
        <w:sectPr>
          <w:footerReference r:id="rId4" w:type="default"/>
          <w:pgSz w:w="11906" w:h="16838"/>
          <w:pgMar w:top="1440" w:right="1800" w:bottom="1440" w:left="16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napToGrid/>
        <w:spacing w:after="0"/>
        <w:jc w:val="both"/>
        <w:outlineLvl w:val="1"/>
        <w:rPr>
          <w:rFonts w:ascii="黑体" w:hAnsi="黑体" w:eastAsia="黑体" w:cs="黑体"/>
          <w:color w:val="auto"/>
          <w:sz w:val="32"/>
          <w:szCs w:val="32"/>
        </w:rPr>
      </w:pPr>
      <w:bookmarkStart w:id="63" w:name="_Toc31813"/>
      <w:bookmarkStart w:id="64" w:name="_Toc12807"/>
      <w:bookmarkStart w:id="65" w:name="_Toc17317"/>
      <w:bookmarkStart w:id="66" w:name="_Toc10735"/>
      <w:r>
        <w:rPr>
          <w:rFonts w:hint="eastAsia" w:ascii="黑体" w:hAnsi="黑体" w:eastAsia="黑体" w:cs="黑体"/>
          <w:color w:val="auto"/>
          <w:sz w:val="30"/>
          <w:szCs w:val="30"/>
        </w:rPr>
        <w:t>附件3</w:t>
      </w:r>
    </w:p>
    <w:p>
      <w:pPr>
        <w:spacing w:before="156" w:beforeLines="50" w:after="156" w:afterLines="50"/>
        <w:jc w:val="center"/>
        <w:rPr>
          <w:rFonts w:hint="eastAsia" w:ascii="方正小标宋_GBK" w:hAnsi="宋体" w:eastAsia="方正小标宋_GBK"/>
          <w:color w:val="auto"/>
          <w:sz w:val="36"/>
          <w:szCs w:val="36"/>
        </w:rPr>
      </w:pPr>
      <w:bookmarkStart w:id="67" w:name="_Toc69465614"/>
      <w:r>
        <w:rPr>
          <w:rFonts w:hint="eastAsia" w:ascii="方正小标宋_GBK" w:hAnsi="宋体" w:eastAsia="方正小标宋_GBK"/>
          <w:color w:val="auto"/>
          <w:sz w:val="36"/>
          <w:szCs w:val="36"/>
        </w:rPr>
        <w:t>上海港供油作业单位备案表</w:t>
      </w:r>
    </w:p>
    <w:tbl>
      <w:tblPr>
        <w:tblStyle w:val="4"/>
        <w:tblW w:w="8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080"/>
        <w:gridCol w:w="1110"/>
        <w:gridCol w:w="2130"/>
        <w:gridCol w:w="2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备案编号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营业地址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法定代表人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传真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是否具备成品油供应资质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□是    □否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是否具备保税油供应资质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□是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备案作业船舶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船名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总吨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航区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备案供油品种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备案供油对象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备案作业车辆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车牌号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行驶证发证日期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备案供油品种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备案供油对象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/>
              <w:spacing w:after="0" w:line="3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备注：</w:t>
            </w:r>
          </w:p>
        </w:tc>
      </w:tr>
    </w:tbl>
    <w:p>
      <w:pPr>
        <w:snapToGrid/>
        <w:spacing w:after="0" w:line="36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        </w:t>
      </w:r>
    </w:p>
    <w:p>
      <w:pPr>
        <w:snapToGrid/>
        <w:spacing w:after="0" w:line="360" w:lineRule="exact"/>
        <w:ind w:firstLine="4320" w:firstLineChars="1800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备案机关签章：</w:t>
      </w:r>
    </w:p>
    <w:p>
      <w:pPr>
        <w:snapToGrid/>
        <w:spacing w:after="0" w:line="3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             备案日期：</w:t>
      </w:r>
    </w:p>
    <w:p>
      <w:pPr>
        <w:snapToGrid/>
        <w:spacing w:after="0"/>
        <w:jc w:val="both"/>
        <w:outlineLvl w:val="1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napToGrid/>
        <w:spacing w:after="0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  <w:bookmarkStart w:id="68" w:name="_Toc30198"/>
    </w:p>
    <w:p>
      <w:pPr>
        <w:snapToGrid/>
        <w:spacing w:after="0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/>
        <w:jc w:val="both"/>
        <w:outlineLvl w:val="1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bookmarkEnd w:id="63"/>
      <w:bookmarkEnd w:id="64"/>
      <w:bookmarkEnd w:id="65"/>
      <w:bookmarkEnd w:id="66"/>
      <w:bookmarkEnd w:id="67"/>
      <w:bookmarkEnd w:id="68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4</w:t>
      </w:r>
    </w:p>
    <w:p>
      <w:pPr>
        <w:snapToGrid/>
        <w:spacing w:after="0" w:line="620" w:lineRule="exact"/>
        <w:jc w:val="center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</w:p>
    <w:p>
      <w:pPr>
        <w:snapToGrid/>
        <w:spacing w:after="0" w:line="56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bookmarkStart w:id="69" w:name="_Toc16065"/>
      <w:bookmarkStart w:id="70" w:name="_Toc2676"/>
      <w:bookmarkStart w:id="71" w:name="_Toc12114"/>
      <w:bookmarkStart w:id="72" w:name="_Toc15002"/>
      <w:bookmarkStart w:id="73" w:name="_Toc69465615"/>
      <w:bookmarkStart w:id="74" w:name="_Toc4308"/>
      <w:r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无</w:t>
      </w:r>
      <w:r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火灾、安全、环境污染事故以及走私油品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、</w:t>
      </w:r>
    </w:p>
    <w:p>
      <w:pPr>
        <w:snapToGrid/>
        <w:spacing w:after="0" w:line="56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违反出入境管理法律法规</w:t>
      </w:r>
      <w:r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等违法行为的情况说明</w:t>
      </w:r>
      <w:bookmarkEnd w:id="69"/>
      <w:bookmarkEnd w:id="70"/>
      <w:bookmarkEnd w:id="71"/>
      <w:bookmarkEnd w:id="72"/>
      <w:bookmarkEnd w:id="73"/>
      <w:bookmarkEnd w:id="74"/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color w:val="auto"/>
          <w:sz w:val="32"/>
          <w:szCs w:val="32"/>
        </w:rPr>
        <w:t>xxxx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公司是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一家以xxxx为主业的企业，企业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建立了完善的安全生产管理等制度并严格执行，主动落实生态环境治理，坚持贯彻落实环境保护政策法规和标准，自觉遵守环境影响评价，主动接受环境现场执法检查和监督管理。承诺以下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属实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：</w:t>
      </w: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一、近3年内本企业及本企业的投资主体未发生较大及以上火灾、安全、环境污染事故和走私油品、违反出入境管理法律法规等违法行为；</w:t>
      </w: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二、近3年内本企业及本企业的投资主体未发生环境失信行为和违法案件。</w:t>
      </w: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特此说明。</w:t>
      </w: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color w:val="auto"/>
          <w:sz w:val="32"/>
          <w:szCs w:val="32"/>
        </w:rPr>
        <w:t xml:space="preserve">                          </w:t>
      </w:r>
    </w:p>
    <w:p>
      <w:pPr>
        <w:snapToGrid/>
        <w:spacing w:after="0" w:line="600" w:lineRule="exact"/>
        <w:ind w:firstLine="645"/>
        <w:jc w:val="right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 xml:space="preserve"> 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 xml:space="preserve">                    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（企业名称、盖章）</w:t>
      </w:r>
    </w:p>
    <w:p>
      <w:pPr>
        <w:snapToGrid/>
        <w:spacing w:after="0" w:line="600" w:lineRule="exact"/>
        <w:ind w:firstLine="645"/>
        <w:jc w:val="right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ascii="仿宋_GB2312" w:hAnsi="Calibri" w:eastAsia="仿宋_GB2312" w:cs="Times New Roman"/>
          <w:color w:val="auto"/>
          <w:sz w:val="32"/>
          <w:szCs w:val="32"/>
        </w:rPr>
        <w:t xml:space="preserve">                             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年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月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 xml:space="preserve">   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日</w:t>
      </w:r>
    </w:p>
    <w:p>
      <w:pPr>
        <w:spacing w:line="600" w:lineRule="exact"/>
        <w:ind w:firstLine="720"/>
        <w:jc w:val="both"/>
        <w:rPr>
          <w:rFonts w:ascii="仿宋" w:hAnsi="仿宋" w:eastAsia="仿宋" w:cs="仿宋"/>
          <w:color w:val="auto"/>
          <w:spacing w:val="20"/>
          <w:sz w:val="32"/>
          <w:szCs w:val="32"/>
        </w:rPr>
      </w:pPr>
    </w:p>
    <w:p>
      <w:pPr>
        <w:spacing w:line="380" w:lineRule="exact"/>
        <w:ind w:firstLine="720"/>
        <w:jc w:val="both"/>
        <w:rPr>
          <w:rFonts w:ascii="仿宋" w:hAnsi="仿宋" w:eastAsia="仿宋" w:cs="仿宋"/>
          <w:color w:val="auto"/>
          <w:spacing w:val="20"/>
          <w:sz w:val="32"/>
          <w:szCs w:val="32"/>
        </w:rPr>
      </w:pPr>
    </w:p>
    <w:p>
      <w:pPr>
        <w:spacing w:line="380" w:lineRule="exact"/>
        <w:ind w:firstLine="720"/>
        <w:jc w:val="both"/>
        <w:rPr>
          <w:rFonts w:ascii="仿宋" w:hAnsi="仿宋" w:eastAsia="仿宋" w:cs="仿宋"/>
          <w:color w:val="auto"/>
          <w:spacing w:val="20"/>
          <w:sz w:val="32"/>
          <w:szCs w:val="32"/>
        </w:rPr>
      </w:pPr>
    </w:p>
    <w:p>
      <w:pPr>
        <w:spacing w:line="380" w:lineRule="exact"/>
        <w:ind w:firstLine="720"/>
        <w:jc w:val="both"/>
        <w:rPr>
          <w:rFonts w:ascii="仿宋" w:hAnsi="仿宋" w:eastAsia="仿宋" w:cs="仿宋"/>
          <w:color w:val="auto"/>
          <w:spacing w:val="20"/>
          <w:sz w:val="32"/>
          <w:szCs w:val="32"/>
        </w:rPr>
      </w:pPr>
    </w:p>
    <w:p>
      <w:pPr>
        <w:spacing w:line="380" w:lineRule="exact"/>
        <w:jc w:val="both"/>
        <w:outlineLvl w:val="1"/>
        <w:rPr>
          <w:rFonts w:hint="eastAsia" w:ascii="黑体" w:hAnsi="黑体" w:eastAsia="黑体" w:cs="黑体"/>
          <w:color w:val="auto"/>
          <w:spacing w:val="20"/>
          <w:sz w:val="30"/>
          <w:szCs w:val="30"/>
          <w:lang w:eastAsia="zh-CN"/>
        </w:rPr>
      </w:pPr>
      <w:bookmarkStart w:id="75" w:name="_Toc4887"/>
      <w:bookmarkStart w:id="76" w:name="_Toc69465616"/>
      <w:bookmarkStart w:id="77" w:name="_Toc27144"/>
      <w:bookmarkStart w:id="78" w:name="_Toc27393"/>
      <w:bookmarkStart w:id="79" w:name="_Toc12142"/>
      <w:bookmarkStart w:id="80" w:name="_Toc19390"/>
      <w:r>
        <w:rPr>
          <w:rFonts w:hint="eastAsia" w:ascii="黑体" w:hAnsi="黑体" w:eastAsia="黑体" w:cs="黑体"/>
          <w:color w:val="auto"/>
          <w:spacing w:val="20"/>
          <w:sz w:val="30"/>
          <w:szCs w:val="30"/>
        </w:rPr>
        <w:t>附件</w:t>
      </w:r>
      <w:bookmarkEnd w:id="75"/>
      <w:bookmarkEnd w:id="76"/>
      <w:bookmarkEnd w:id="77"/>
      <w:bookmarkEnd w:id="78"/>
      <w:bookmarkEnd w:id="79"/>
      <w:bookmarkEnd w:id="80"/>
      <w:r>
        <w:rPr>
          <w:rFonts w:hint="eastAsia" w:ascii="黑体" w:hAnsi="黑体" w:eastAsia="黑体" w:cs="黑体"/>
          <w:color w:val="auto"/>
          <w:spacing w:val="20"/>
          <w:sz w:val="30"/>
          <w:szCs w:val="30"/>
          <w:lang w:val="en-US" w:eastAsia="zh-CN"/>
        </w:rPr>
        <w:t>5</w:t>
      </w:r>
    </w:p>
    <w:p>
      <w:pPr>
        <w:snapToGrid/>
        <w:spacing w:after="0" w:line="56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上海市国际航行船舶保税油加注资格申请企业</w:t>
      </w:r>
    </w:p>
    <w:p>
      <w:pPr>
        <w:snapToGrid/>
        <w:spacing w:after="0" w:line="56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r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保税油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加注</w:t>
      </w:r>
      <w:r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计划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【摘要内容参考】</w:t>
      </w:r>
    </w:p>
    <w:p>
      <w:pPr>
        <w:numPr>
          <w:ilvl w:val="0"/>
          <w:numId w:val="1"/>
        </w:numPr>
        <w:spacing w:after="0" w:line="54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基本情况（企业名称、企业性质、成立时间、注册地区、注册资本，主要股东、股权结构，主营业务，现有人员数量、近三年的销售收入、毛利润、纯利润，近3年上海地方纳税金额，企业地点、电话、传真、联系人）。</w:t>
      </w:r>
    </w:p>
    <w:p>
      <w:pPr>
        <w:spacing w:after="0" w:line="54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2、公司经营架构（包括但不限于：姓名、职务、性别等）。</w:t>
      </w:r>
    </w:p>
    <w:p>
      <w:pPr>
        <w:spacing w:after="0" w:line="54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3、业务能力（包括但不限于：油品来源，仓储物流，船舶数量，客户渠道、码头调度、交付方式、结算方式等）。</w:t>
      </w:r>
    </w:p>
    <w:p>
      <w:pPr>
        <w:spacing w:after="0" w:line="54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4、服务能力（包括但不限于：企业及其控股企业从事港口供应油水、拖带服务等的年限、近三年平均服务次数/月，服务国际航运企业的数量等可以证明企业服务优势的相关内容）。</w:t>
      </w:r>
    </w:p>
    <w:p>
      <w:pPr>
        <w:spacing w:after="0" w:line="54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5、风险管控（项目实施可能出现的政策风险、走私风险、市场风险、业务风险及拟采取的控制措施）。</w:t>
      </w:r>
    </w:p>
    <w:p>
      <w:pPr>
        <w:spacing w:after="0" w:line="54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6、未来三年对于保税油业务的经营计划（采购及销售计划、服务质量保证计划，目标市场与客户开发计划）。</w:t>
      </w:r>
    </w:p>
    <w:p>
      <w:pPr>
        <w:autoSpaceDE w:val="0"/>
        <w:autoSpaceDN w:val="0"/>
        <w:snapToGrid/>
        <w:spacing w:after="0" w:line="540" w:lineRule="exact"/>
        <w:ind w:right="-59" w:firstLine="659"/>
        <w:rPr>
          <w:rFonts w:ascii="仿宋_GB2312" w:hAnsi="仿宋_GB2312" w:eastAsia="仿宋_GB2312" w:cs="仿宋_GB2312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zh-CN"/>
        </w:rPr>
        <w:t>7、申请企业近半年社保缴纳记录表；申请企业近三年企业出具的正式财务报告（资产负债表、损益表、现金流量表）、近三年企业在沪纳税情况证明（地税、国税等）；申请企业认为能够证明企业实力，和所开展业务能对上海经济社会发展做出贡献的其他证明资料。</w:t>
      </w:r>
    </w:p>
    <w:p>
      <w:pPr>
        <w:snapToGrid/>
        <w:spacing w:after="0"/>
        <w:jc w:val="both"/>
        <w:outlineLvl w:val="1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bookmarkStart w:id="81" w:name="_Toc28833"/>
      <w:bookmarkStart w:id="82" w:name="_Toc30651"/>
      <w:bookmarkStart w:id="83" w:name="_Toc2202"/>
      <w:bookmarkStart w:id="84" w:name="_Toc69465618"/>
      <w:bookmarkStart w:id="85" w:name="_Toc13363"/>
      <w:bookmarkStart w:id="86" w:name="_Toc21836"/>
      <w:r>
        <w:rPr>
          <w:rFonts w:hint="eastAsia" w:ascii="黑体" w:hAnsi="黑体" w:eastAsia="黑体" w:cs="黑体"/>
          <w:color w:val="auto"/>
          <w:sz w:val="30"/>
          <w:szCs w:val="30"/>
        </w:rPr>
        <w:t>附</w:t>
      </w:r>
      <w:bookmarkEnd w:id="81"/>
      <w:bookmarkStart w:id="87" w:name="_Toc23966"/>
      <w:r>
        <w:rPr>
          <w:rFonts w:hint="eastAsia" w:ascii="黑体" w:hAnsi="黑体" w:eastAsia="黑体" w:cs="黑体"/>
          <w:color w:val="auto"/>
          <w:sz w:val="30"/>
          <w:szCs w:val="30"/>
        </w:rPr>
        <w:t>件</w:t>
      </w:r>
      <w:bookmarkEnd w:id="82"/>
      <w:bookmarkEnd w:id="83"/>
      <w:bookmarkEnd w:id="84"/>
      <w:bookmarkEnd w:id="85"/>
      <w:bookmarkEnd w:id="86"/>
      <w:bookmarkEnd w:id="87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6</w:t>
      </w:r>
    </w:p>
    <w:p>
      <w:pPr>
        <w:snapToGrid/>
        <w:spacing w:after="0" w:line="480" w:lineRule="exact"/>
        <w:jc w:val="center"/>
        <w:outlineLvl w:val="1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bookmarkStart w:id="88" w:name="_Toc3300"/>
      <w:bookmarkStart w:id="89" w:name="_Toc10643"/>
      <w:bookmarkStart w:id="90" w:name="_Toc7898"/>
      <w:bookmarkStart w:id="91" w:name="_Toc4768"/>
      <w:bookmarkStart w:id="92" w:name="_Toc69465617"/>
      <w:bookmarkStart w:id="93" w:name="_Toc29711"/>
      <w:bookmarkStart w:id="94" w:name="_Toc20932"/>
      <w:bookmarkStart w:id="95" w:name="_Toc2845"/>
      <w:bookmarkStart w:id="96" w:name="_Toc1303"/>
      <w:bookmarkStart w:id="97" w:name="_Toc69465621"/>
      <w:bookmarkStart w:id="98" w:name="_Toc26571"/>
      <w:bookmarkStart w:id="99" w:name="_Toc10480"/>
    </w:p>
    <w:p>
      <w:pPr>
        <w:snapToGrid/>
        <w:spacing w:after="0" w:line="48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上海市</w:t>
      </w:r>
      <w:bookmarkStart w:id="100" w:name="_Toc10087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国际航行船舶保税油加注资格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申请企业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安装</w:t>
      </w:r>
    </w:p>
    <w:p>
      <w:pPr>
        <w:snapToGrid/>
        <w:spacing w:after="0" w:line="48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船舶实时定位设备、质量流量计承诺书</w:t>
      </w:r>
      <w:bookmarkEnd w:id="88"/>
      <w:bookmarkEnd w:id="89"/>
      <w:bookmarkEnd w:id="90"/>
      <w:bookmarkEnd w:id="91"/>
      <w:bookmarkEnd w:id="92"/>
      <w:bookmarkEnd w:id="93"/>
      <w:bookmarkEnd w:id="100"/>
    </w:p>
    <w:p>
      <w:pPr>
        <w:snapToGrid/>
        <w:spacing w:after="0" w:line="600" w:lineRule="exact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根据《上海市国际航行船舶保税油加注管理办法》第八条第八项“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安装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船舶实时定位设备、</w:t>
      </w:r>
      <w:r>
        <w:rPr>
          <w:rFonts w:ascii="仿宋_GB2312" w:hAnsi="Calibri" w:eastAsia="仿宋_GB2312" w:cs="Times New Roman"/>
          <w:color w:val="auto"/>
          <w:sz w:val="32"/>
          <w:szCs w:val="32"/>
        </w:rPr>
        <w:t>质量流量计承诺书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”的要求，xx公司承诺在开展国际航行船舶保税油加注业务过程中，按照海关等相关单位的要求配套安装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船舶实时定位设备、质量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流量计至各供应船舶，并遵守海关等相关单位的监管要求。</w:t>
      </w: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特此承诺。</w:t>
      </w: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pPr>
        <w:spacing w:line="600" w:lineRule="exact"/>
        <w:ind w:firstLine="720"/>
        <w:jc w:val="right"/>
        <w:rPr>
          <w:rFonts w:ascii="仿宋_GB2312" w:hAnsi="仿宋_GB2312" w:eastAsia="仿宋_GB2312" w:cs="仿宋_GB2312"/>
          <w:color w:val="auto"/>
          <w:spacing w:val="20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auto"/>
          <w:spacing w:val="20"/>
          <w:sz w:val="32"/>
          <w:szCs w:val="32"/>
        </w:rPr>
        <w:t xml:space="preserve"> </w:t>
      </w:r>
      <w:r>
        <w:rPr>
          <w:rFonts w:ascii="仿宋_GB2312" w:hAnsi="宋体" w:eastAsia="仿宋_GB2312" w:cs="Times New Roman"/>
          <w:color w:val="auto"/>
          <w:spacing w:val="2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Times New Roman"/>
          <w:color w:val="auto"/>
          <w:spacing w:val="20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</w:rPr>
        <w:t xml:space="preserve">   （公司名称、盖章）</w:t>
      </w:r>
    </w:p>
    <w:p>
      <w:pPr>
        <w:spacing w:line="600" w:lineRule="exact"/>
        <w:ind w:firstLine="720"/>
        <w:jc w:val="both"/>
        <w:rPr>
          <w:rFonts w:ascii="仿宋_GB2312" w:hAnsi="仿宋_GB2312" w:eastAsia="仿宋_GB2312" w:cs="仿宋_GB2312"/>
          <w:color w:val="auto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</w:rPr>
        <w:t xml:space="preserve">                       </w:t>
      </w:r>
    </w:p>
    <w:p>
      <w:pPr>
        <w:spacing w:line="600" w:lineRule="exact"/>
        <w:ind w:firstLine="5400"/>
        <w:jc w:val="center"/>
        <w:rPr>
          <w:rFonts w:ascii="仿宋_GB2312" w:hAnsi="仿宋_GB2312" w:eastAsia="仿宋_GB2312" w:cs="仿宋_GB2312"/>
          <w:color w:val="auto"/>
          <w:spacing w:val="2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</w:rPr>
        <w:t>年  月   日</w:t>
      </w: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</w:rPr>
      </w:pPr>
    </w:p>
    <w:p>
      <w:pPr>
        <w:snapToGrid/>
        <w:spacing w:after="0" w:line="560" w:lineRule="exact"/>
        <w:jc w:val="both"/>
        <w:outlineLvl w:val="1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bookmarkEnd w:id="94"/>
      <w:bookmarkEnd w:id="95"/>
      <w:bookmarkEnd w:id="96"/>
      <w:bookmarkEnd w:id="97"/>
      <w:bookmarkEnd w:id="98"/>
      <w:bookmarkEnd w:id="99"/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7</w:t>
      </w:r>
    </w:p>
    <w:p>
      <w:pPr>
        <w:snapToGrid/>
        <w:spacing w:after="0" w:line="560" w:lineRule="exact"/>
        <w:jc w:val="both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napToGrid/>
        <w:spacing w:after="0" w:line="56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bookmarkStart w:id="101" w:name="_Toc19814"/>
      <w:bookmarkStart w:id="102" w:name="_Toc4451"/>
      <w:bookmarkStart w:id="103" w:name="_Toc69465622"/>
      <w:bookmarkStart w:id="104" w:name="_Toc24503"/>
      <w:bookmarkStart w:id="105" w:name="_Toc30600"/>
      <w:bookmarkStart w:id="106" w:name="_Toc32085"/>
      <w:bookmarkStart w:id="107" w:name="_Toc17843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上海市国际航行船舶保税油加注资格</w:t>
      </w:r>
      <w:r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申请企业</w:t>
      </w:r>
    </w:p>
    <w:p>
      <w:pPr>
        <w:snapToGrid/>
        <w:spacing w:after="0" w:line="560" w:lineRule="exact"/>
        <w:jc w:val="center"/>
        <w:outlineLvl w:val="1"/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</w:pPr>
      <w:r>
        <w:rPr>
          <w:rFonts w:ascii="方正小标宋_GBK" w:hAnsi="方正小标宋_GBK" w:eastAsia="方正小标宋_GBK" w:cs="方正小标宋_GBK"/>
          <w:color w:val="auto"/>
          <w:sz w:val="36"/>
          <w:szCs w:val="36"/>
          <w:shd w:val="clear" w:color="000000" w:fill="FFFFFF"/>
        </w:rPr>
        <w:t>申请授权委托书</w:t>
      </w:r>
      <w:bookmarkEnd w:id="101"/>
      <w:bookmarkEnd w:id="102"/>
      <w:bookmarkEnd w:id="103"/>
      <w:bookmarkEnd w:id="104"/>
      <w:bookmarkEnd w:id="105"/>
      <w:bookmarkEnd w:id="106"/>
      <w:bookmarkEnd w:id="107"/>
    </w:p>
    <w:p>
      <w:pPr>
        <w:snapToGrid/>
        <w:spacing w:after="0" w:line="600" w:lineRule="exact"/>
        <w:jc w:val="both"/>
        <w:rPr>
          <w:rFonts w:ascii="方正小标宋_GBK" w:hAnsi="方正小标宋_GBK" w:eastAsia="方正小标宋_GBK" w:cs="方正小标宋_GBK"/>
          <w:color w:val="auto"/>
          <w:sz w:val="44"/>
          <w:szCs w:val="44"/>
          <w:shd w:val="clear" w:color="000000" w:fill="FFFFFF"/>
        </w:rPr>
      </w:pPr>
    </w:p>
    <w:p>
      <w:pPr>
        <w:snapToGrid/>
        <w:spacing w:after="0"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本授权委托书声明：</w:t>
      </w:r>
    </w:p>
    <w:p>
      <w:pPr>
        <w:snapToGrid/>
        <w:spacing w:after="0"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（姓名）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（身份证号码：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）系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（申请企业名称）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的法定代表人，现委托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（姓名）（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           ）为被授权人及联系人，代表我司申请办理上海市国际航行船舶保税油加注资格。</w:t>
      </w:r>
    </w:p>
    <w:p>
      <w:pPr>
        <w:snapToGrid/>
        <w:spacing w:after="0"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委托期限：从   年   月   日起至   年   月   日止。</w:t>
      </w:r>
    </w:p>
    <w:p>
      <w:pPr>
        <w:snapToGrid/>
        <w:spacing w:after="0"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被授权人无转委托权，特此声明。</w:t>
      </w:r>
    </w:p>
    <w:p>
      <w:pPr>
        <w:spacing w:line="600" w:lineRule="exact"/>
        <w:ind w:firstLine="720"/>
        <w:jc w:val="both"/>
        <w:rPr>
          <w:rFonts w:ascii="仿宋_GB2312" w:hAnsi="仿宋_GB2312" w:eastAsia="仿宋_GB2312" w:cs="仿宋_GB2312"/>
          <w:color w:val="auto"/>
          <w:spacing w:val="20"/>
          <w:sz w:val="32"/>
          <w:szCs w:val="32"/>
        </w:rPr>
      </w:pPr>
    </w:p>
    <w:p>
      <w:pPr>
        <w:snapToGrid/>
        <w:spacing w:after="0" w:line="600" w:lineRule="exact"/>
        <w:ind w:firstLine="64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授权人（签字）：</w:t>
      </w:r>
    </w:p>
    <w:p>
      <w:pPr>
        <w:snapToGrid/>
        <w:spacing w:after="0" w:line="600" w:lineRule="exact"/>
        <w:ind w:firstLine="40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被授权人（签字）：</w:t>
      </w:r>
    </w:p>
    <w:p>
      <w:pPr>
        <w:spacing w:line="600" w:lineRule="exact"/>
        <w:jc w:val="both"/>
        <w:rPr>
          <w:rFonts w:ascii="仿宋_GB2312" w:hAnsi="仿宋_GB2312" w:eastAsia="仿宋_GB2312" w:cs="仿宋_GB2312"/>
          <w:color w:val="auto"/>
          <w:spacing w:val="20"/>
          <w:sz w:val="32"/>
          <w:szCs w:val="32"/>
        </w:rPr>
      </w:pPr>
    </w:p>
    <w:p>
      <w:pPr>
        <w:snapToGrid/>
        <w:spacing w:after="0" w:line="600" w:lineRule="exact"/>
        <w:ind w:firstLine="645"/>
        <w:jc w:val="righ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（企业名称、盖章）</w:t>
      </w:r>
    </w:p>
    <w:p>
      <w:pPr>
        <w:snapToGrid/>
        <w:spacing w:after="0" w:line="600" w:lineRule="exact"/>
        <w:ind w:firstLine="645"/>
        <w:jc w:val="right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年    月   日</w:t>
      </w:r>
    </w:p>
    <w:p>
      <w:pPr>
        <w:snapToGrid/>
        <w:spacing w:after="0" w:line="600" w:lineRule="exact"/>
        <w:ind w:firstLine="645"/>
        <w:jc w:val="both"/>
        <w:rPr>
          <w:rFonts w:ascii="仿宋_GB2312" w:hAnsi="Calibri" w:eastAsia="仿宋_GB2312" w:cs="Times New Roman"/>
          <w:color w:val="auto"/>
          <w:sz w:val="32"/>
          <w:szCs w:val="32"/>
        </w:rPr>
      </w:pPr>
    </w:p>
    <w:p>
      <w:pPr>
        <w:spacing w:line="600" w:lineRule="exac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panose1 w:val="020B0503020204020204"/>
    <w:charset w:val="52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52"/>
    <w:family w:val="script"/>
    <w:pitch w:val="default"/>
    <w:sig w:usb0="00000001" w:usb1="08000000" w:usb2="00000000" w:usb3="00000000" w:csb0="00040000" w:csb1="00000000"/>
  </w:font>
  <w:font w:name="仿宋">
    <w:altName w:val="微软雅黑"/>
    <w:panose1 w:val="02010609060101010101"/>
    <w:charset w:val="52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52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52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right="360" w:firstLine="0"/>
      <w:rPr>
        <w:rFonts w:cs="Times New Roman"/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7635" cy="265430"/>
                      </a:xfrm>
                      <a:prstGeom prst="rect">
                        <a:avLst/>
                      </a:prstGeom>
                      <a:noFill/>
                      <a:ln w="6350" cap="flat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2547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zSVju0AAAAAUBAAAPAAAAAAAAAAEAIAAAADgAAABkcnMvZG93bnJldi54bWxQSwEC&#10;FAAUAAAACACHTuJAvRm8Ox8CAAAjBAAADgAAAAAAAAABACAAAAA1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right="360" w:firstLine="0"/>
      <w:rPr>
        <w:rFonts w:cs="Times New Roman"/>
        <w:sz w:val="18"/>
        <w:szCs w:val="18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2865" cy="265430"/>
                      </a:xfrm>
                      <a:prstGeom prst="rect">
                        <a:avLst/>
                      </a:prstGeom>
                      <a:noFill/>
                      <a:ln w="6350" cap="flat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0pt;height:144pt;width:144pt;mso-position-horizontal:center;mso-position-horizontal-relative:margin;mso-wrap-style:none;z-index:25162547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zSVju0AAAAAUBAAAPAAAAAAAAAAEAIAAAADgAAABkcnMvZG93bnJldi54bWxQSwEC&#10;FAAUAAAACACHTuJAZd+Cvh8CAAAjBAAADgAAAAAAAAABACAAAAA1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27635" cy="265430"/>
                      </a:xfrm>
                      <a:prstGeom prst="rect">
                        <a:avLst/>
                      </a:prstGeom>
                      <a:noFill/>
                      <a:ln w="6350" cap="flat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2547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zSVju0AAAAAUBAAAPAAAAAAAAAAEAIAAAADgAAABkcnMvZG93bnJldi54bWxQSwEC&#10;FAAUAAAACACHTuJA/9rShB8CAAAjBAAADgAAAAAAAAABACAAAAA1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000000"/>
    <w:multiLevelType w:val="multilevel"/>
    <w:tmpl w:val="2F000000"/>
    <w:lvl w:ilvl="0" w:tentative="0">
      <w:start w:val="1"/>
      <w:numFmt w:val="decimal"/>
      <w:suff w:val="nothing"/>
      <w:lvlText w:val="%1、"/>
      <w:lvlJc w:val="left"/>
    </w:lvl>
    <w:lvl w:ilvl="1" w:tentative="0">
      <w:start w:val="1"/>
      <w:numFmt w:val="decimal"/>
      <w:suff w:val="nothing"/>
      <w:lvlText w:val="%1、"/>
      <w:lvlJc w:val="left"/>
    </w:lvl>
    <w:lvl w:ilvl="2" w:tentative="0">
      <w:start w:val="1"/>
      <w:numFmt w:val="decimal"/>
      <w:suff w:val="nothing"/>
      <w:lvlText w:val="%1、"/>
      <w:lvlJc w:val="left"/>
    </w:lvl>
    <w:lvl w:ilvl="3" w:tentative="0">
      <w:start w:val="1"/>
      <w:numFmt w:val="decimal"/>
      <w:suff w:val="nothing"/>
      <w:lvlText w:val="%1、"/>
      <w:lvlJc w:val="left"/>
    </w:lvl>
    <w:lvl w:ilvl="4" w:tentative="0">
      <w:start w:val="1"/>
      <w:numFmt w:val="decimal"/>
      <w:suff w:val="nothing"/>
      <w:lvlText w:val="%1、"/>
      <w:lvlJc w:val="left"/>
    </w:lvl>
    <w:lvl w:ilvl="5" w:tentative="0">
      <w:start w:val="1"/>
      <w:numFmt w:val="decimal"/>
      <w:suff w:val="nothing"/>
      <w:lvlText w:val="%1、"/>
      <w:lvlJc w:val="left"/>
    </w:lvl>
    <w:lvl w:ilvl="6" w:tentative="0">
      <w:start w:val="1"/>
      <w:numFmt w:val="decimal"/>
      <w:suff w:val="nothing"/>
      <w:lvlText w:val="%1、"/>
      <w:lvlJc w:val="left"/>
    </w:lvl>
    <w:lvl w:ilvl="7" w:tentative="0">
      <w:start w:val="1"/>
      <w:numFmt w:val="decimal"/>
      <w:suff w:val="nothing"/>
      <w:lvlText w:val="%1、"/>
      <w:lvlJc w:val="left"/>
    </w:lvl>
    <w:lvl w:ilvl="8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57F72235"/>
    <w:rsid w:val="6FFD1680"/>
    <w:rsid w:val="773FA9CF"/>
    <w:rsid w:val="77FF144B"/>
    <w:rsid w:val="827ED853"/>
    <w:rsid w:val="E87FA81F"/>
    <w:rsid w:val="F3DFD7E6"/>
    <w:rsid w:val="F44CB802"/>
    <w:rsid w:val="F699F5D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2" w:semiHidden="0" w:name="header"/>
    <w:lsdException w:qFormat="1" w:unhideWhenUsed="0" w:uiPriority="151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7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2"/>
  </w:style>
  <w:style w:type="table" w:default="1" w:styleId="4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15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nhideWhenUsed/>
    <w:qFormat/>
    <w:uiPriority w:val="152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jc w:val="both"/>
    </w:pPr>
    <w:rPr>
      <w:sz w:val="18"/>
      <w:szCs w:val="18"/>
    </w:rPr>
  </w:style>
  <w:style w:type="table" w:styleId="5">
    <w:name w:val="Table Grid"/>
    <w:basedOn w:val="4"/>
    <w:qFormat/>
    <w:uiPriority w:val="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字符"/>
    <w:basedOn w:val="6"/>
    <w:link w:val="2"/>
    <w:qFormat/>
    <w:uiPriority w:val="153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盐田区政府</Company>
  <Pages>9</Pages>
  <Words>430</Words>
  <Characters>0</Characters>
  <Lines>20</Lines>
  <Paragraphs>5</Paragraphs>
  <TotalTime>25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2022-02-22T17:32:00Z</dcterms:created>
  <dc:creator>龚叶超</dc:creator>
  <cp:lastModifiedBy>shsww</cp:lastModifiedBy>
  <cp:lastPrinted>2022-02-23T15:20:26Z</cp:lastPrinted>
  <dcterms:modified xsi:type="dcterms:W3CDTF">2022-02-23T18:46:32Z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