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324" w:rsidRPr="006D0F5F" w:rsidRDefault="006D0F5F" w:rsidP="006D0F5F">
      <w:pPr>
        <w:spacing w:after="0" w:line="440" w:lineRule="exact"/>
        <w:rPr>
          <w:rFonts w:asciiTheme="minorEastAsia" w:hAnsiTheme="minorEastAsia" w:cs="黑体"/>
          <w:sz w:val="32"/>
          <w:szCs w:val="32"/>
        </w:rPr>
      </w:pPr>
      <w:r w:rsidRPr="006D0F5F">
        <w:rPr>
          <w:rFonts w:asciiTheme="minorEastAsia" w:hAnsiTheme="minorEastAsia" w:cs="黑体" w:hint="eastAsia"/>
          <w:sz w:val="32"/>
          <w:szCs w:val="32"/>
        </w:rPr>
        <w:t>附件</w:t>
      </w:r>
      <w:r w:rsidR="0020014E">
        <w:rPr>
          <w:rFonts w:asciiTheme="minorEastAsia" w:hAnsiTheme="minorEastAsia" w:cs="黑体" w:hint="eastAsia"/>
          <w:sz w:val="32"/>
          <w:szCs w:val="32"/>
        </w:rPr>
        <w:t>3</w:t>
      </w:r>
      <w:r w:rsidRPr="006D0F5F">
        <w:rPr>
          <w:rFonts w:asciiTheme="minorEastAsia" w:hAnsiTheme="minorEastAsia" w:cs="黑体" w:hint="eastAsia"/>
          <w:sz w:val="32"/>
          <w:szCs w:val="32"/>
        </w:rPr>
        <w:t>：</w:t>
      </w:r>
    </w:p>
    <w:p w:rsidR="00B334E0" w:rsidRDefault="00F63F85">
      <w:pPr>
        <w:spacing w:after="0" w:line="44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上海市</w:t>
      </w:r>
      <w:r w:rsidR="00CB6324">
        <w:rPr>
          <w:rFonts w:asciiTheme="majorEastAsia" w:eastAsiaTheme="majorEastAsia" w:hAnsiTheme="majorEastAsia" w:hint="eastAsia"/>
          <w:b/>
          <w:sz w:val="36"/>
          <w:szCs w:val="36"/>
        </w:rPr>
        <w:t>直播电商基地综合评价指标体系</w:t>
      </w:r>
    </w:p>
    <w:tbl>
      <w:tblPr>
        <w:tblStyle w:val="a5"/>
        <w:tblW w:w="13320" w:type="dxa"/>
        <w:jc w:val="center"/>
        <w:tblLayout w:type="fixed"/>
        <w:tblLook w:val="04A0"/>
      </w:tblPr>
      <w:tblGrid>
        <w:gridCol w:w="709"/>
        <w:gridCol w:w="709"/>
        <w:gridCol w:w="2232"/>
        <w:gridCol w:w="709"/>
        <w:gridCol w:w="5559"/>
        <w:gridCol w:w="3402"/>
      </w:tblGrid>
      <w:tr w:rsidR="00B334E0" w:rsidTr="00F63F85">
        <w:trPr>
          <w:trHeight w:val="627"/>
          <w:tblHeader/>
          <w:jc w:val="center"/>
        </w:trPr>
        <w:tc>
          <w:tcPr>
            <w:tcW w:w="709" w:type="dxa"/>
            <w:vAlign w:val="center"/>
          </w:tcPr>
          <w:p w:rsidR="00B334E0" w:rsidRDefault="00CB6324">
            <w:pPr>
              <w:spacing w:after="0" w:line="260" w:lineRule="exact"/>
              <w:contextualSpacing/>
              <w:jc w:val="center"/>
              <w:rPr>
                <w:rFonts w:asciiTheme="minorEastAsia" w:hAnsiTheme="minorEastAsia"/>
                <w:b/>
              </w:rPr>
            </w:pPr>
            <w:r>
              <w:rPr>
                <w:rFonts w:asciiTheme="minorEastAsia" w:hAnsiTheme="minorEastAsia" w:hint="eastAsia"/>
                <w:b/>
              </w:rPr>
              <w:t>一级</w:t>
            </w:r>
          </w:p>
          <w:p w:rsidR="00B334E0" w:rsidRDefault="00CB6324">
            <w:pPr>
              <w:spacing w:after="0" w:line="260" w:lineRule="exact"/>
              <w:contextualSpacing/>
              <w:jc w:val="center"/>
              <w:rPr>
                <w:rFonts w:asciiTheme="minorEastAsia" w:hAnsiTheme="minorEastAsia"/>
                <w:b/>
              </w:rPr>
            </w:pPr>
            <w:r>
              <w:rPr>
                <w:rFonts w:asciiTheme="minorEastAsia" w:hAnsiTheme="minorEastAsia" w:hint="eastAsia"/>
                <w:b/>
              </w:rPr>
              <w:t>指标</w:t>
            </w:r>
          </w:p>
        </w:tc>
        <w:tc>
          <w:tcPr>
            <w:tcW w:w="709" w:type="dxa"/>
            <w:vAlign w:val="center"/>
          </w:tcPr>
          <w:p w:rsidR="00B334E0" w:rsidRDefault="00CB6324">
            <w:pPr>
              <w:spacing w:after="0" w:line="260" w:lineRule="exact"/>
              <w:contextualSpacing/>
              <w:jc w:val="center"/>
              <w:rPr>
                <w:rFonts w:asciiTheme="minorEastAsia" w:hAnsiTheme="minorEastAsia"/>
                <w:b/>
              </w:rPr>
            </w:pPr>
            <w:r>
              <w:rPr>
                <w:rFonts w:asciiTheme="minorEastAsia" w:hAnsiTheme="minorEastAsia" w:hint="eastAsia"/>
                <w:b/>
              </w:rPr>
              <w:t>二级</w:t>
            </w:r>
          </w:p>
          <w:p w:rsidR="00B334E0" w:rsidRDefault="00CB6324">
            <w:pPr>
              <w:spacing w:after="0" w:line="260" w:lineRule="exact"/>
              <w:contextualSpacing/>
              <w:jc w:val="center"/>
              <w:rPr>
                <w:rFonts w:asciiTheme="minorEastAsia" w:hAnsiTheme="minorEastAsia"/>
                <w:b/>
              </w:rPr>
            </w:pPr>
            <w:r>
              <w:rPr>
                <w:rFonts w:asciiTheme="minorEastAsia" w:hAnsiTheme="minorEastAsia" w:hint="eastAsia"/>
                <w:b/>
              </w:rPr>
              <w:t>指标</w:t>
            </w:r>
          </w:p>
        </w:tc>
        <w:tc>
          <w:tcPr>
            <w:tcW w:w="2232" w:type="dxa"/>
            <w:vAlign w:val="center"/>
          </w:tcPr>
          <w:p w:rsidR="00B334E0" w:rsidRDefault="00CB6324">
            <w:pPr>
              <w:spacing w:after="0" w:line="260" w:lineRule="exact"/>
              <w:contextualSpacing/>
              <w:jc w:val="center"/>
              <w:rPr>
                <w:rFonts w:asciiTheme="minorEastAsia" w:hAnsiTheme="minorEastAsia"/>
                <w:b/>
              </w:rPr>
            </w:pPr>
            <w:r>
              <w:rPr>
                <w:rFonts w:asciiTheme="minorEastAsia" w:hAnsiTheme="minorEastAsia" w:hint="eastAsia"/>
                <w:b/>
              </w:rPr>
              <w:t>三级指标</w:t>
            </w:r>
          </w:p>
        </w:tc>
        <w:tc>
          <w:tcPr>
            <w:tcW w:w="709" w:type="dxa"/>
            <w:vAlign w:val="center"/>
          </w:tcPr>
          <w:p w:rsidR="00B334E0" w:rsidRDefault="00CB6324">
            <w:pPr>
              <w:spacing w:after="0" w:line="260" w:lineRule="exact"/>
              <w:contextualSpacing/>
              <w:jc w:val="center"/>
              <w:rPr>
                <w:rFonts w:asciiTheme="minorEastAsia" w:hAnsiTheme="minorEastAsia"/>
                <w:b/>
              </w:rPr>
            </w:pPr>
            <w:r>
              <w:rPr>
                <w:rFonts w:asciiTheme="minorEastAsia" w:hAnsiTheme="minorEastAsia" w:hint="eastAsia"/>
                <w:b/>
              </w:rPr>
              <w:t>单位</w:t>
            </w:r>
          </w:p>
        </w:tc>
        <w:tc>
          <w:tcPr>
            <w:tcW w:w="5559" w:type="dxa"/>
            <w:vAlign w:val="center"/>
          </w:tcPr>
          <w:p w:rsidR="00B334E0" w:rsidRDefault="00CB6324">
            <w:pPr>
              <w:spacing w:after="0" w:line="260" w:lineRule="exact"/>
              <w:contextualSpacing/>
              <w:jc w:val="center"/>
              <w:rPr>
                <w:rFonts w:asciiTheme="minorEastAsia" w:hAnsiTheme="minorEastAsia"/>
                <w:b/>
              </w:rPr>
            </w:pPr>
            <w:r>
              <w:rPr>
                <w:rFonts w:asciiTheme="minorEastAsia" w:hAnsiTheme="minorEastAsia" w:hint="eastAsia"/>
                <w:b/>
              </w:rPr>
              <w:t>指标解释与填报注意事项</w:t>
            </w:r>
          </w:p>
        </w:tc>
        <w:tc>
          <w:tcPr>
            <w:tcW w:w="3402" w:type="dxa"/>
            <w:vAlign w:val="center"/>
          </w:tcPr>
          <w:p w:rsidR="00B334E0" w:rsidRDefault="00CB6324">
            <w:pPr>
              <w:spacing w:after="0" w:line="260" w:lineRule="exact"/>
              <w:contextualSpacing/>
              <w:jc w:val="center"/>
              <w:rPr>
                <w:rFonts w:asciiTheme="minorEastAsia" w:hAnsiTheme="minorEastAsia"/>
                <w:b/>
              </w:rPr>
            </w:pPr>
            <w:r>
              <w:rPr>
                <w:rFonts w:asciiTheme="minorEastAsia" w:hAnsiTheme="minorEastAsia" w:hint="eastAsia"/>
                <w:b/>
              </w:rPr>
              <w:t>证明材料提示</w:t>
            </w:r>
          </w:p>
          <w:p w:rsidR="00B334E0" w:rsidRDefault="00CB6324">
            <w:pPr>
              <w:spacing w:after="0" w:line="260" w:lineRule="exact"/>
              <w:contextualSpacing/>
              <w:jc w:val="center"/>
              <w:rPr>
                <w:rFonts w:asciiTheme="minorEastAsia" w:hAnsiTheme="minorEastAsia"/>
                <w:b/>
              </w:rPr>
            </w:pPr>
            <w:r>
              <w:rPr>
                <w:rFonts w:asciiTheme="minorEastAsia" w:hAnsiTheme="minorEastAsia" w:hint="eastAsia"/>
                <w:b/>
              </w:rPr>
              <w:t>（可以包括但不限于以下内容）</w:t>
            </w:r>
          </w:p>
        </w:tc>
      </w:tr>
      <w:tr w:rsidR="00B334E0" w:rsidTr="00F63F85">
        <w:trPr>
          <w:trHeight w:val="976"/>
          <w:jc w:val="center"/>
        </w:trPr>
        <w:tc>
          <w:tcPr>
            <w:tcW w:w="709" w:type="dxa"/>
            <w:vMerge w:val="restart"/>
            <w:vAlign w:val="center"/>
          </w:tcPr>
          <w:p w:rsidR="00B334E0" w:rsidRPr="00CB6324" w:rsidRDefault="00CB6324">
            <w:pPr>
              <w:spacing w:after="0" w:line="260" w:lineRule="exact"/>
              <w:contextualSpacing/>
              <w:jc w:val="center"/>
              <w:rPr>
                <w:rFonts w:ascii="黑体" w:eastAsia="黑体" w:hAnsi="黑体"/>
                <w:b/>
                <w:sz w:val="24"/>
                <w:szCs w:val="24"/>
              </w:rPr>
            </w:pPr>
            <w:r w:rsidRPr="00CB6324">
              <w:rPr>
                <w:rFonts w:ascii="黑体" w:eastAsia="黑体" w:hAnsi="黑体" w:hint="eastAsia"/>
                <w:b/>
                <w:sz w:val="24"/>
                <w:szCs w:val="24"/>
              </w:rPr>
              <w:t>承载</w:t>
            </w:r>
          </w:p>
          <w:p w:rsidR="00B334E0" w:rsidRDefault="00CB6324">
            <w:pPr>
              <w:spacing w:after="0" w:line="260" w:lineRule="exact"/>
              <w:contextualSpacing/>
              <w:jc w:val="center"/>
            </w:pPr>
            <w:r w:rsidRPr="00CB6324">
              <w:rPr>
                <w:rFonts w:ascii="黑体" w:eastAsia="黑体" w:hAnsi="黑体" w:hint="eastAsia"/>
                <w:b/>
                <w:sz w:val="24"/>
                <w:szCs w:val="24"/>
              </w:rPr>
              <w:t>能力</w:t>
            </w:r>
          </w:p>
        </w:tc>
        <w:tc>
          <w:tcPr>
            <w:tcW w:w="709" w:type="dxa"/>
            <w:vMerge w:val="restart"/>
            <w:vAlign w:val="center"/>
          </w:tcPr>
          <w:p w:rsidR="00B334E0" w:rsidRDefault="00CB6324">
            <w:pPr>
              <w:spacing w:after="0" w:line="260" w:lineRule="exact"/>
              <w:contextualSpacing/>
              <w:jc w:val="center"/>
              <w:rPr>
                <w:rFonts w:ascii="楷体" w:eastAsia="楷体" w:hAnsi="楷体"/>
                <w:sz w:val="24"/>
                <w:szCs w:val="24"/>
              </w:rPr>
            </w:pPr>
            <w:r>
              <w:rPr>
                <w:rFonts w:ascii="楷体" w:eastAsia="楷体" w:hAnsi="楷体" w:hint="eastAsia"/>
                <w:sz w:val="24"/>
                <w:szCs w:val="24"/>
              </w:rPr>
              <w:t>基础</w:t>
            </w:r>
          </w:p>
          <w:p w:rsidR="00B334E0" w:rsidRDefault="00CB6324">
            <w:pPr>
              <w:spacing w:after="0" w:line="260" w:lineRule="exact"/>
              <w:contextualSpacing/>
              <w:jc w:val="center"/>
              <w:rPr>
                <w:rFonts w:ascii="楷体" w:eastAsia="楷体" w:hAnsi="楷体"/>
                <w:sz w:val="24"/>
                <w:szCs w:val="24"/>
              </w:rPr>
            </w:pPr>
            <w:r>
              <w:rPr>
                <w:rFonts w:ascii="楷体" w:eastAsia="楷体" w:hAnsi="楷体" w:hint="eastAsia"/>
                <w:sz w:val="24"/>
                <w:szCs w:val="24"/>
              </w:rPr>
              <w:t>硬件</w:t>
            </w:r>
          </w:p>
        </w:tc>
        <w:tc>
          <w:tcPr>
            <w:tcW w:w="2232" w:type="dxa"/>
            <w:vAlign w:val="center"/>
          </w:tcPr>
          <w:p w:rsidR="00B334E0" w:rsidRPr="00212DB8" w:rsidRDefault="00CB6324">
            <w:pPr>
              <w:spacing w:after="0" w:line="260" w:lineRule="exact"/>
              <w:contextualSpacing/>
              <w:jc w:val="center"/>
              <w:rPr>
                <w:rFonts w:asciiTheme="minorEastAsia" w:hAnsiTheme="minorEastAsia"/>
                <w:b/>
              </w:rPr>
            </w:pPr>
            <w:r w:rsidRPr="00212DB8">
              <w:rPr>
                <w:rFonts w:asciiTheme="minorEastAsia" w:hAnsiTheme="minorEastAsia" w:hint="eastAsia"/>
                <w:b/>
              </w:rPr>
              <w:t>直播电商企业</w:t>
            </w:r>
          </w:p>
          <w:p w:rsidR="00B334E0" w:rsidRPr="00212DB8" w:rsidRDefault="00CB6324">
            <w:pPr>
              <w:spacing w:after="0" w:line="260" w:lineRule="exact"/>
              <w:contextualSpacing/>
              <w:jc w:val="center"/>
              <w:rPr>
                <w:rFonts w:asciiTheme="minorEastAsia" w:hAnsiTheme="minorEastAsia"/>
                <w:b/>
              </w:rPr>
            </w:pPr>
            <w:r w:rsidRPr="00212DB8">
              <w:rPr>
                <w:rFonts w:asciiTheme="minorEastAsia" w:hAnsiTheme="minorEastAsia" w:hint="eastAsia"/>
                <w:b/>
              </w:rPr>
              <w:t>建筑面积</w:t>
            </w:r>
          </w:p>
        </w:tc>
        <w:tc>
          <w:tcPr>
            <w:tcW w:w="709" w:type="dxa"/>
            <w:vAlign w:val="center"/>
          </w:tcPr>
          <w:p w:rsidR="00B334E0" w:rsidRPr="00212DB8" w:rsidRDefault="00CB6324">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平方米</w:t>
            </w:r>
          </w:p>
        </w:tc>
        <w:tc>
          <w:tcPr>
            <w:tcW w:w="5559" w:type="dxa"/>
            <w:vAlign w:val="center"/>
          </w:tcPr>
          <w:p w:rsidR="00B334E0" w:rsidRPr="00212DB8" w:rsidRDefault="00CB6324">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w:t>
            </w:r>
            <w:r w:rsidR="00306442" w:rsidRPr="00212DB8">
              <w:rPr>
                <w:rFonts w:ascii="仿宋_GB2312" w:eastAsia="仿宋_GB2312" w:hAnsiTheme="minorEastAsia" w:hint="eastAsia"/>
                <w:sz w:val="21"/>
                <w:szCs w:val="21"/>
              </w:rPr>
              <w:t>已投入使用的、用于直播电商企业办公的总</w:t>
            </w:r>
            <w:r w:rsidRPr="00212DB8">
              <w:rPr>
                <w:rFonts w:ascii="仿宋_GB2312" w:eastAsia="仿宋_GB2312" w:hAnsiTheme="minorEastAsia" w:hint="eastAsia"/>
                <w:sz w:val="21"/>
                <w:szCs w:val="21"/>
              </w:rPr>
              <w:t>建筑面积，不包括用于仓储、配套等用途的建筑面积。</w:t>
            </w:r>
          </w:p>
          <w:p w:rsidR="00B334E0" w:rsidRPr="00212DB8" w:rsidRDefault="00CB6324">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2.在建和已建成未使用的面积不计入在内。</w:t>
            </w:r>
          </w:p>
        </w:tc>
        <w:tc>
          <w:tcPr>
            <w:tcW w:w="3402" w:type="dxa"/>
            <w:vAlign w:val="center"/>
          </w:tcPr>
          <w:p w:rsidR="00B334E0" w:rsidRPr="00212DB8" w:rsidRDefault="00CB6324">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提供直播电商企业办公建筑面积明细表，以楼宇或企业为单位进行统计。</w:t>
            </w:r>
          </w:p>
        </w:tc>
      </w:tr>
      <w:tr w:rsidR="00B334E0" w:rsidTr="00F63F85">
        <w:trPr>
          <w:trHeight w:val="861"/>
          <w:jc w:val="center"/>
        </w:trPr>
        <w:tc>
          <w:tcPr>
            <w:tcW w:w="709" w:type="dxa"/>
            <w:vMerge/>
            <w:vAlign w:val="center"/>
          </w:tcPr>
          <w:p w:rsidR="00B334E0" w:rsidRDefault="00B334E0">
            <w:pPr>
              <w:spacing w:after="0" w:line="260" w:lineRule="exact"/>
              <w:contextualSpacing/>
              <w:jc w:val="center"/>
            </w:pPr>
          </w:p>
        </w:tc>
        <w:tc>
          <w:tcPr>
            <w:tcW w:w="709" w:type="dxa"/>
            <w:vMerge/>
            <w:vAlign w:val="center"/>
          </w:tcPr>
          <w:p w:rsidR="00B334E0" w:rsidRDefault="00B334E0">
            <w:pPr>
              <w:spacing w:after="0" w:line="260" w:lineRule="exact"/>
              <w:contextualSpacing/>
              <w:jc w:val="center"/>
              <w:rPr>
                <w:rFonts w:ascii="楷体" w:eastAsia="楷体" w:hAnsi="楷体"/>
                <w:sz w:val="24"/>
                <w:szCs w:val="24"/>
              </w:rPr>
            </w:pPr>
          </w:p>
        </w:tc>
        <w:tc>
          <w:tcPr>
            <w:tcW w:w="2232" w:type="dxa"/>
            <w:vAlign w:val="center"/>
          </w:tcPr>
          <w:p w:rsidR="00B334E0" w:rsidRPr="00212DB8" w:rsidRDefault="00CB6324">
            <w:pPr>
              <w:spacing w:after="0" w:line="260" w:lineRule="exact"/>
              <w:contextualSpacing/>
              <w:jc w:val="center"/>
              <w:rPr>
                <w:rFonts w:asciiTheme="minorEastAsia" w:hAnsiTheme="minorEastAsia"/>
                <w:b/>
              </w:rPr>
            </w:pPr>
            <w:r w:rsidRPr="00212DB8">
              <w:rPr>
                <w:rFonts w:asciiTheme="minorEastAsia" w:hAnsiTheme="minorEastAsia" w:hint="eastAsia"/>
                <w:b/>
              </w:rPr>
              <w:t>直播电商配套</w:t>
            </w:r>
          </w:p>
          <w:p w:rsidR="00B334E0" w:rsidRPr="00212DB8" w:rsidRDefault="00CB6324">
            <w:pPr>
              <w:spacing w:after="0" w:line="260" w:lineRule="exact"/>
              <w:contextualSpacing/>
              <w:jc w:val="center"/>
              <w:rPr>
                <w:rFonts w:asciiTheme="minorEastAsia" w:hAnsiTheme="minorEastAsia"/>
                <w:b/>
              </w:rPr>
            </w:pPr>
            <w:r w:rsidRPr="00212DB8">
              <w:rPr>
                <w:rFonts w:asciiTheme="minorEastAsia" w:hAnsiTheme="minorEastAsia" w:hint="eastAsia"/>
                <w:b/>
              </w:rPr>
              <w:t>服务区面积</w:t>
            </w:r>
          </w:p>
        </w:tc>
        <w:tc>
          <w:tcPr>
            <w:tcW w:w="709" w:type="dxa"/>
            <w:vAlign w:val="center"/>
          </w:tcPr>
          <w:p w:rsidR="00B334E0" w:rsidRPr="00212DB8" w:rsidRDefault="00CB6324">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平方米</w:t>
            </w:r>
          </w:p>
        </w:tc>
        <w:tc>
          <w:tcPr>
            <w:tcW w:w="5559" w:type="dxa"/>
            <w:vAlign w:val="center"/>
          </w:tcPr>
          <w:p w:rsidR="00B334E0" w:rsidRPr="00212DB8" w:rsidRDefault="00CB6324">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基地已投入使用的、用于为直播电商企业提供商业及生活配套的建筑面积，包括仓储面积，也包括为基地直播电商企业提供食宿、休闲娱乐等服务用途的建筑面积。</w:t>
            </w:r>
          </w:p>
        </w:tc>
        <w:tc>
          <w:tcPr>
            <w:tcW w:w="3402" w:type="dxa"/>
            <w:vAlign w:val="center"/>
          </w:tcPr>
          <w:p w:rsidR="00B334E0" w:rsidRPr="00212DB8" w:rsidRDefault="00CB6324">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提供配套服务面积明细表，以楼宇或配套功能区为单位进行统计。</w:t>
            </w:r>
          </w:p>
        </w:tc>
      </w:tr>
      <w:tr w:rsidR="00B334E0" w:rsidTr="00F63F85">
        <w:trPr>
          <w:trHeight w:val="346"/>
          <w:jc w:val="center"/>
        </w:trPr>
        <w:tc>
          <w:tcPr>
            <w:tcW w:w="709" w:type="dxa"/>
            <w:vMerge/>
            <w:vAlign w:val="center"/>
          </w:tcPr>
          <w:p w:rsidR="00B334E0" w:rsidRDefault="00B334E0">
            <w:pPr>
              <w:spacing w:after="0" w:line="260" w:lineRule="exact"/>
              <w:contextualSpacing/>
              <w:jc w:val="center"/>
            </w:pPr>
          </w:p>
        </w:tc>
        <w:tc>
          <w:tcPr>
            <w:tcW w:w="709" w:type="dxa"/>
            <w:vMerge w:val="restart"/>
            <w:vAlign w:val="center"/>
          </w:tcPr>
          <w:p w:rsidR="00B334E0" w:rsidRDefault="00CB6324">
            <w:pPr>
              <w:spacing w:after="0" w:line="260" w:lineRule="exact"/>
              <w:contextualSpacing/>
              <w:jc w:val="center"/>
              <w:rPr>
                <w:rFonts w:ascii="楷体" w:eastAsia="楷体" w:hAnsi="楷体"/>
                <w:sz w:val="24"/>
                <w:szCs w:val="24"/>
              </w:rPr>
            </w:pPr>
            <w:r>
              <w:rPr>
                <w:rFonts w:ascii="楷体" w:eastAsia="楷体" w:hAnsi="楷体" w:hint="eastAsia"/>
                <w:sz w:val="24"/>
                <w:szCs w:val="24"/>
              </w:rPr>
              <w:t>入驻</w:t>
            </w:r>
          </w:p>
          <w:p w:rsidR="00B334E0" w:rsidRDefault="00CB6324">
            <w:pPr>
              <w:spacing w:after="0" w:line="260" w:lineRule="exact"/>
              <w:contextualSpacing/>
              <w:jc w:val="center"/>
              <w:rPr>
                <w:rFonts w:ascii="楷体" w:eastAsia="楷体" w:hAnsi="楷体"/>
                <w:sz w:val="24"/>
                <w:szCs w:val="24"/>
              </w:rPr>
            </w:pPr>
            <w:r>
              <w:rPr>
                <w:rFonts w:ascii="楷体" w:eastAsia="楷体" w:hAnsi="楷体" w:hint="eastAsia"/>
                <w:sz w:val="24"/>
                <w:szCs w:val="24"/>
              </w:rPr>
              <w:t>企业</w:t>
            </w:r>
          </w:p>
        </w:tc>
        <w:tc>
          <w:tcPr>
            <w:tcW w:w="2232" w:type="dxa"/>
            <w:vAlign w:val="center"/>
          </w:tcPr>
          <w:p w:rsidR="00B334E0" w:rsidRPr="00212DB8" w:rsidRDefault="00CB6324">
            <w:pPr>
              <w:spacing w:after="0" w:line="260" w:lineRule="exact"/>
              <w:contextualSpacing/>
              <w:jc w:val="center"/>
              <w:rPr>
                <w:rFonts w:asciiTheme="minorEastAsia" w:hAnsiTheme="minorEastAsia"/>
                <w:b/>
              </w:rPr>
            </w:pPr>
            <w:r w:rsidRPr="00212DB8">
              <w:rPr>
                <w:rFonts w:asciiTheme="minorEastAsia" w:hAnsiTheme="minorEastAsia" w:hint="eastAsia"/>
                <w:b/>
              </w:rPr>
              <w:t>直播电商企业数量</w:t>
            </w:r>
          </w:p>
        </w:tc>
        <w:tc>
          <w:tcPr>
            <w:tcW w:w="709" w:type="dxa"/>
            <w:vAlign w:val="center"/>
          </w:tcPr>
          <w:p w:rsidR="00B334E0" w:rsidRPr="00212DB8" w:rsidRDefault="00CB6324">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个</w:t>
            </w:r>
          </w:p>
        </w:tc>
        <w:tc>
          <w:tcPr>
            <w:tcW w:w="5559" w:type="dxa"/>
            <w:vAlign w:val="center"/>
          </w:tcPr>
          <w:p w:rsidR="00CB6324" w:rsidRPr="00212DB8" w:rsidRDefault="00CB6324" w:rsidP="00212DB8">
            <w:pPr>
              <w:tabs>
                <w:tab w:val="left" w:pos="312"/>
              </w:tabs>
              <w:spacing w:after="0" w:line="260" w:lineRule="exact"/>
              <w:rPr>
                <w:rFonts w:ascii="仿宋_GB2312" w:eastAsia="仿宋_GB2312" w:hAnsiTheme="minorEastAsia"/>
                <w:sz w:val="21"/>
                <w:szCs w:val="21"/>
              </w:rPr>
            </w:pPr>
            <w:r w:rsidRPr="00212DB8">
              <w:rPr>
                <w:rFonts w:ascii="仿宋_GB2312" w:eastAsia="仿宋_GB2312" w:hAnsiTheme="minorEastAsia" w:hint="eastAsia"/>
                <w:sz w:val="21"/>
                <w:szCs w:val="21"/>
              </w:rPr>
              <w:t>报告期末入驻基地全部直播电商企业（含在孵直播电商企业）数量，主要包括</w:t>
            </w:r>
            <w:r w:rsidRPr="00212DB8">
              <w:rPr>
                <w:rFonts w:ascii="仿宋_GB2312" w:eastAsia="仿宋_GB2312" w:hAnsiTheme="majorEastAsia" w:cstheme="majorEastAsia" w:hint="eastAsia"/>
                <w:sz w:val="21"/>
                <w:szCs w:val="21"/>
              </w:rPr>
              <w:t>直播电商上下游产业链相关企业。</w:t>
            </w:r>
          </w:p>
          <w:p w:rsidR="00B334E0" w:rsidRPr="00212DB8" w:rsidRDefault="00B334E0">
            <w:pPr>
              <w:spacing w:after="0" w:line="260" w:lineRule="exact"/>
              <w:contextualSpacing/>
              <w:rPr>
                <w:rFonts w:ascii="仿宋_GB2312" w:eastAsia="仿宋_GB2312" w:hAnsiTheme="minorEastAsia"/>
                <w:sz w:val="21"/>
                <w:szCs w:val="21"/>
              </w:rPr>
            </w:pPr>
          </w:p>
        </w:tc>
        <w:tc>
          <w:tcPr>
            <w:tcW w:w="3402" w:type="dxa"/>
            <w:vAlign w:val="center"/>
          </w:tcPr>
          <w:p w:rsidR="00B334E0" w:rsidRPr="00212DB8" w:rsidRDefault="00CB6324">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提供企业名单，列明以下内容：企业名称、企业法人、联系方式、主营</w:t>
            </w:r>
            <w:bookmarkStart w:id="0" w:name="_GoBack"/>
            <w:bookmarkEnd w:id="0"/>
            <w:r w:rsidRPr="00212DB8">
              <w:rPr>
                <w:rFonts w:ascii="仿宋_GB2312" w:eastAsia="仿宋_GB2312" w:hAnsiTheme="minorEastAsia" w:hint="eastAsia"/>
                <w:sz w:val="21"/>
                <w:szCs w:val="21"/>
              </w:rPr>
              <w:t>业务、营业地址。</w:t>
            </w:r>
          </w:p>
        </w:tc>
      </w:tr>
      <w:tr w:rsidR="00B334E0" w:rsidTr="00F63F85">
        <w:trPr>
          <w:trHeight w:val="529"/>
          <w:jc w:val="center"/>
        </w:trPr>
        <w:tc>
          <w:tcPr>
            <w:tcW w:w="709" w:type="dxa"/>
            <w:vMerge/>
            <w:vAlign w:val="center"/>
          </w:tcPr>
          <w:p w:rsidR="00B334E0" w:rsidRDefault="00B334E0">
            <w:pPr>
              <w:spacing w:after="0" w:line="260" w:lineRule="exact"/>
              <w:contextualSpacing/>
              <w:jc w:val="center"/>
            </w:pPr>
          </w:p>
        </w:tc>
        <w:tc>
          <w:tcPr>
            <w:tcW w:w="709" w:type="dxa"/>
            <w:vMerge/>
            <w:vAlign w:val="center"/>
          </w:tcPr>
          <w:p w:rsidR="00B334E0" w:rsidRDefault="00B334E0">
            <w:pPr>
              <w:spacing w:after="0" w:line="260" w:lineRule="exact"/>
              <w:contextualSpacing/>
              <w:jc w:val="center"/>
              <w:rPr>
                <w:rFonts w:ascii="楷体" w:eastAsia="楷体" w:hAnsi="楷体"/>
                <w:sz w:val="24"/>
                <w:szCs w:val="24"/>
              </w:rPr>
            </w:pPr>
          </w:p>
        </w:tc>
        <w:tc>
          <w:tcPr>
            <w:tcW w:w="2232" w:type="dxa"/>
            <w:vAlign w:val="center"/>
          </w:tcPr>
          <w:p w:rsidR="00B334E0" w:rsidRPr="00212DB8" w:rsidRDefault="00CB6324" w:rsidP="00F63F85">
            <w:pPr>
              <w:spacing w:after="0" w:line="260" w:lineRule="exact"/>
              <w:contextualSpacing/>
              <w:rPr>
                <w:rFonts w:asciiTheme="minorEastAsia" w:hAnsiTheme="minorEastAsia"/>
                <w:b/>
              </w:rPr>
            </w:pPr>
            <w:r w:rsidRPr="00212DB8">
              <w:rPr>
                <w:rFonts w:asciiTheme="minorEastAsia" w:hAnsiTheme="minorEastAsia" w:hint="eastAsia"/>
                <w:b/>
              </w:rPr>
              <w:t>直播电商企业入驻率</w:t>
            </w:r>
          </w:p>
        </w:tc>
        <w:tc>
          <w:tcPr>
            <w:tcW w:w="709" w:type="dxa"/>
            <w:vAlign w:val="center"/>
          </w:tcPr>
          <w:p w:rsidR="00B334E0" w:rsidRPr="00212DB8" w:rsidRDefault="00CB6324">
            <w:pPr>
              <w:spacing w:after="0" w:line="260" w:lineRule="exact"/>
              <w:contextualSpacing/>
              <w:jc w:val="center"/>
              <w:rPr>
                <w:rFonts w:asciiTheme="minorEastAsia" w:hAnsiTheme="minorEastAsia"/>
                <w:b/>
                <w:sz w:val="18"/>
                <w:szCs w:val="18"/>
              </w:rPr>
            </w:pPr>
            <w:r w:rsidRPr="00212DB8">
              <w:rPr>
                <w:rFonts w:asciiTheme="minorEastAsia" w:hAnsiTheme="minorEastAsia"/>
                <w:b/>
                <w:sz w:val="18"/>
                <w:szCs w:val="18"/>
              </w:rPr>
              <w:t>%</w:t>
            </w:r>
          </w:p>
        </w:tc>
        <w:tc>
          <w:tcPr>
            <w:tcW w:w="5559" w:type="dxa"/>
            <w:vAlign w:val="center"/>
          </w:tcPr>
          <w:p w:rsidR="00B334E0" w:rsidRPr="00212DB8" w:rsidRDefault="00CB6324">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基地直播电商企业数量与全部入驻企业数量之间的比值。</w:t>
            </w:r>
          </w:p>
        </w:tc>
        <w:tc>
          <w:tcPr>
            <w:tcW w:w="3402" w:type="dxa"/>
            <w:vAlign w:val="center"/>
          </w:tcPr>
          <w:p w:rsidR="00B334E0" w:rsidRPr="00212DB8" w:rsidRDefault="00CB6324">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提供全部入驻企业数量及证明材料。</w:t>
            </w:r>
          </w:p>
        </w:tc>
      </w:tr>
      <w:tr w:rsidR="00F774D8" w:rsidTr="00F63F85">
        <w:trPr>
          <w:trHeight w:val="529"/>
          <w:jc w:val="center"/>
        </w:trPr>
        <w:tc>
          <w:tcPr>
            <w:tcW w:w="709" w:type="dxa"/>
            <w:vMerge w:val="restart"/>
            <w:vAlign w:val="center"/>
          </w:tcPr>
          <w:p w:rsidR="00F774D8" w:rsidRDefault="00F774D8" w:rsidP="009E774B">
            <w:pPr>
              <w:spacing w:after="0" w:line="260" w:lineRule="exact"/>
              <w:contextualSpacing/>
              <w:jc w:val="center"/>
              <w:rPr>
                <w:rFonts w:ascii="华文细黑" w:eastAsia="华文细黑" w:hAnsi="华文细黑"/>
                <w:b/>
                <w:sz w:val="24"/>
                <w:szCs w:val="24"/>
              </w:rPr>
            </w:pPr>
          </w:p>
          <w:p w:rsidR="00F774D8" w:rsidRDefault="00F774D8" w:rsidP="009E774B">
            <w:pPr>
              <w:spacing w:after="0" w:line="260" w:lineRule="exact"/>
              <w:contextualSpacing/>
              <w:jc w:val="center"/>
            </w:pPr>
            <w:r>
              <w:rPr>
                <w:rFonts w:ascii="华文细黑" w:eastAsia="华文细黑" w:hAnsi="华文细黑" w:hint="eastAsia"/>
                <w:b/>
                <w:sz w:val="24"/>
                <w:szCs w:val="24"/>
              </w:rPr>
              <w:t>示范能力</w:t>
            </w:r>
          </w:p>
        </w:tc>
        <w:tc>
          <w:tcPr>
            <w:tcW w:w="709" w:type="dxa"/>
            <w:vMerge w:val="restart"/>
            <w:vAlign w:val="center"/>
          </w:tcPr>
          <w:p w:rsidR="00F774D8" w:rsidRDefault="00F774D8" w:rsidP="009E774B">
            <w:pPr>
              <w:spacing w:after="0" w:line="260" w:lineRule="exact"/>
              <w:contextualSpacing/>
              <w:jc w:val="center"/>
              <w:rPr>
                <w:rFonts w:ascii="楷体" w:eastAsia="楷体" w:hAnsi="楷体"/>
                <w:sz w:val="24"/>
                <w:szCs w:val="24"/>
              </w:rPr>
            </w:pPr>
            <w:r>
              <w:rPr>
                <w:rFonts w:ascii="楷体" w:eastAsia="楷体" w:hAnsi="楷体" w:hint="eastAsia"/>
                <w:sz w:val="24"/>
                <w:szCs w:val="24"/>
              </w:rPr>
              <w:t>发展速度与规模</w:t>
            </w:r>
          </w:p>
        </w:tc>
        <w:tc>
          <w:tcPr>
            <w:tcW w:w="2232" w:type="dxa"/>
            <w:vAlign w:val="center"/>
          </w:tcPr>
          <w:p w:rsidR="00F774D8" w:rsidRPr="00212DB8" w:rsidRDefault="00F774D8" w:rsidP="009E774B">
            <w:pPr>
              <w:spacing w:after="0" w:line="260" w:lineRule="exact"/>
              <w:contextualSpacing/>
              <w:jc w:val="center"/>
              <w:rPr>
                <w:rFonts w:asciiTheme="minorEastAsia" w:hAnsiTheme="minorEastAsia"/>
                <w:b/>
              </w:rPr>
            </w:pPr>
            <w:r w:rsidRPr="00212DB8">
              <w:rPr>
                <w:rFonts w:asciiTheme="minorEastAsia" w:hAnsiTheme="minorEastAsia" w:hint="eastAsia"/>
                <w:b/>
              </w:rPr>
              <w:t>直播电商交易额</w:t>
            </w:r>
          </w:p>
        </w:tc>
        <w:tc>
          <w:tcPr>
            <w:tcW w:w="709" w:type="dxa"/>
            <w:vAlign w:val="center"/>
          </w:tcPr>
          <w:p w:rsidR="00F774D8" w:rsidRPr="00212DB8" w:rsidRDefault="00F774D8" w:rsidP="009E774B">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万元</w:t>
            </w:r>
          </w:p>
        </w:tc>
        <w:tc>
          <w:tcPr>
            <w:tcW w:w="5559" w:type="dxa"/>
            <w:vAlign w:val="center"/>
          </w:tcPr>
          <w:p w:rsidR="00F774D8" w:rsidRDefault="00F774D8" w:rsidP="009E774B">
            <w:pPr>
              <w:spacing w:after="0" w:line="260" w:lineRule="exact"/>
              <w:contextualSpacing/>
              <w:rPr>
                <w:rFonts w:ascii="仿宋_GB2312" w:eastAsia="仿宋_GB2312" w:hAnsiTheme="minorEastAsia"/>
                <w:sz w:val="21"/>
                <w:szCs w:val="21"/>
              </w:rPr>
            </w:pPr>
          </w:p>
          <w:p w:rsidR="00F774D8" w:rsidRPr="00212DB8" w:rsidRDefault="00F774D8" w:rsidP="009E774B">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在报告期内，基地全体直播电商企业产生的直播电商交易总额。</w:t>
            </w:r>
          </w:p>
          <w:p w:rsidR="00F774D8" w:rsidRPr="00212DB8" w:rsidRDefault="00F774D8" w:rsidP="009E774B">
            <w:pPr>
              <w:spacing w:after="0" w:line="260" w:lineRule="exact"/>
              <w:contextualSpacing/>
              <w:rPr>
                <w:rFonts w:ascii="仿宋_GB2312" w:eastAsia="仿宋_GB2312" w:hAnsiTheme="minorEastAsia"/>
                <w:sz w:val="21"/>
                <w:szCs w:val="21"/>
              </w:rPr>
            </w:pPr>
          </w:p>
        </w:tc>
        <w:tc>
          <w:tcPr>
            <w:tcW w:w="3402" w:type="dxa"/>
            <w:vAlign w:val="center"/>
          </w:tcPr>
          <w:p w:rsidR="00F774D8" w:rsidRPr="00212DB8" w:rsidRDefault="00F774D8" w:rsidP="009E774B">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直播电商交易额构成明细，按企业统计。</w:t>
            </w:r>
          </w:p>
        </w:tc>
      </w:tr>
      <w:tr w:rsidR="00F774D8" w:rsidTr="00F63F85">
        <w:trPr>
          <w:trHeight w:val="529"/>
          <w:jc w:val="center"/>
        </w:trPr>
        <w:tc>
          <w:tcPr>
            <w:tcW w:w="709" w:type="dxa"/>
            <w:vMerge/>
            <w:vAlign w:val="center"/>
          </w:tcPr>
          <w:p w:rsidR="00F774D8" w:rsidRDefault="00F774D8">
            <w:pPr>
              <w:spacing w:after="0" w:line="260" w:lineRule="exact"/>
              <w:contextualSpacing/>
              <w:jc w:val="center"/>
            </w:pPr>
          </w:p>
        </w:tc>
        <w:tc>
          <w:tcPr>
            <w:tcW w:w="709" w:type="dxa"/>
            <w:vMerge/>
            <w:vAlign w:val="center"/>
          </w:tcPr>
          <w:p w:rsidR="00F774D8" w:rsidRDefault="00F774D8">
            <w:pPr>
              <w:spacing w:after="0" w:line="260" w:lineRule="exact"/>
              <w:contextualSpacing/>
              <w:jc w:val="center"/>
              <w:rPr>
                <w:rFonts w:ascii="楷体" w:eastAsia="楷体" w:hAnsi="楷体"/>
                <w:sz w:val="24"/>
                <w:szCs w:val="24"/>
              </w:rPr>
            </w:pPr>
          </w:p>
        </w:tc>
        <w:tc>
          <w:tcPr>
            <w:tcW w:w="2232" w:type="dxa"/>
            <w:vAlign w:val="center"/>
          </w:tcPr>
          <w:p w:rsidR="00F774D8" w:rsidRPr="00212DB8" w:rsidRDefault="00F774D8" w:rsidP="009E774B">
            <w:pPr>
              <w:spacing w:after="0" w:line="260" w:lineRule="exact"/>
              <w:contextualSpacing/>
              <w:jc w:val="center"/>
              <w:rPr>
                <w:rFonts w:asciiTheme="minorEastAsia" w:hAnsiTheme="minorEastAsia"/>
                <w:b/>
              </w:rPr>
            </w:pPr>
            <w:r w:rsidRPr="00212DB8">
              <w:rPr>
                <w:rFonts w:asciiTheme="minorEastAsia" w:hAnsiTheme="minorEastAsia" w:hint="eastAsia"/>
                <w:b/>
              </w:rPr>
              <w:t>直播电商企业营收总额</w:t>
            </w:r>
          </w:p>
        </w:tc>
        <w:tc>
          <w:tcPr>
            <w:tcW w:w="709" w:type="dxa"/>
            <w:vAlign w:val="center"/>
          </w:tcPr>
          <w:p w:rsidR="00F774D8" w:rsidRPr="00212DB8" w:rsidRDefault="00F774D8" w:rsidP="009E774B">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万元</w:t>
            </w:r>
          </w:p>
        </w:tc>
        <w:tc>
          <w:tcPr>
            <w:tcW w:w="5559" w:type="dxa"/>
            <w:vAlign w:val="center"/>
          </w:tcPr>
          <w:p w:rsidR="00F774D8" w:rsidRPr="00212DB8" w:rsidRDefault="00F774D8" w:rsidP="009E774B">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1.报告期内基地全体直播电商企业营业总收入。</w:t>
            </w:r>
          </w:p>
          <w:p w:rsidR="00F774D8" w:rsidRPr="00212DB8" w:rsidRDefault="00F774D8" w:rsidP="009E774B">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2.该营收应来源于基地直播电商企业进行的直播电商交易或提供的服务，而不应源于传统交易方式或其他非电商业务收入。</w:t>
            </w:r>
          </w:p>
          <w:p w:rsidR="00F774D8" w:rsidRPr="00212DB8" w:rsidRDefault="00F774D8" w:rsidP="009E774B">
            <w:pPr>
              <w:spacing w:after="0" w:line="260" w:lineRule="exact"/>
              <w:contextualSpacing/>
              <w:rPr>
                <w:rFonts w:ascii="仿宋_GB2312" w:eastAsia="仿宋_GB2312" w:hAnsiTheme="minorEastAsia"/>
                <w:sz w:val="21"/>
                <w:szCs w:val="21"/>
              </w:rPr>
            </w:pPr>
            <w:r>
              <w:rPr>
                <w:rFonts w:ascii="仿宋_GB2312" w:eastAsia="仿宋_GB2312" w:hAnsiTheme="minorEastAsia" w:hint="eastAsia"/>
                <w:sz w:val="21"/>
                <w:szCs w:val="21"/>
              </w:rPr>
              <w:t>3.</w:t>
            </w:r>
            <w:r w:rsidRPr="00212DB8">
              <w:rPr>
                <w:rFonts w:ascii="仿宋_GB2312" w:eastAsia="仿宋_GB2312" w:hAnsiTheme="minorEastAsia" w:hint="eastAsia"/>
                <w:sz w:val="21"/>
                <w:szCs w:val="21"/>
              </w:rPr>
              <w:t>营收额如果远高于交易额，视为电商服务企业占比大，需提供相应的证明。</w:t>
            </w:r>
          </w:p>
        </w:tc>
        <w:tc>
          <w:tcPr>
            <w:tcW w:w="3402" w:type="dxa"/>
            <w:vAlign w:val="center"/>
          </w:tcPr>
          <w:p w:rsidR="00F774D8" w:rsidRPr="00212DB8" w:rsidRDefault="00F774D8" w:rsidP="009E774B">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按企业统计。</w:t>
            </w:r>
          </w:p>
        </w:tc>
      </w:tr>
      <w:tr w:rsidR="00F774D8" w:rsidTr="00F63F85">
        <w:trPr>
          <w:trHeight w:val="529"/>
          <w:jc w:val="center"/>
        </w:trPr>
        <w:tc>
          <w:tcPr>
            <w:tcW w:w="709" w:type="dxa"/>
            <w:vMerge/>
            <w:vAlign w:val="center"/>
          </w:tcPr>
          <w:p w:rsidR="00F774D8" w:rsidRDefault="00F774D8">
            <w:pPr>
              <w:spacing w:after="0" w:line="260" w:lineRule="exact"/>
              <w:contextualSpacing/>
              <w:jc w:val="center"/>
            </w:pPr>
          </w:p>
        </w:tc>
        <w:tc>
          <w:tcPr>
            <w:tcW w:w="709" w:type="dxa"/>
            <w:vMerge/>
            <w:vAlign w:val="center"/>
          </w:tcPr>
          <w:p w:rsidR="00F774D8" w:rsidRDefault="00F774D8">
            <w:pPr>
              <w:spacing w:after="0" w:line="260" w:lineRule="exact"/>
              <w:contextualSpacing/>
              <w:jc w:val="center"/>
              <w:rPr>
                <w:rFonts w:ascii="楷体" w:eastAsia="楷体" w:hAnsi="楷体"/>
                <w:sz w:val="24"/>
                <w:szCs w:val="24"/>
              </w:rPr>
            </w:pPr>
          </w:p>
        </w:tc>
        <w:tc>
          <w:tcPr>
            <w:tcW w:w="2232" w:type="dxa"/>
            <w:vAlign w:val="center"/>
          </w:tcPr>
          <w:p w:rsidR="00F774D8" w:rsidRPr="00212DB8" w:rsidRDefault="00F774D8" w:rsidP="009E774B">
            <w:pPr>
              <w:spacing w:after="0" w:line="260" w:lineRule="exact"/>
              <w:contextualSpacing/>
              <w:jc w:val="center"/>
              <w:rPr>
                <w:rFonts w:asciiTheme="minorEastAsia" w:hAnsiTheme="minorEastAsia"/>
                <w:b/>
              </w:rPr>
            </w:pPr>
            <w:r w:rsidRPr="00212DB8">
              <w:rPr>
                <w:rFonts w:asciiTheme="minorEastAsia" w:hAnsiTheme="minorEastAsia" w:hint="eastAsia"/>
                <w:b/>
              </w:rPr>
              <w:t>直播电商企业缴税总额</w:t>
            </w:r>
          </w:p>
        </w:tc>
        <w:tc>
          <w:tcPr>
            <w:tcW w:w="709" w:type="dxa"/>
            <w:vAlign w:val="center"/>
          </w:tcPr>
          <w:p w:rsidR="00F774D8" w:rsidRPr="00212DB8" w:rsidRDefault="00F774D8" w:rsidP="009E774B">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万元</w:t>
            </w:r>
          </w:p>
        </w:tc>
        <w:tc>
          <w:tcPr>
            <w:tcW w:w="5559" w:type="dxa"/>
            <w:vAlign w:val="center"/>
          </w:tcPr>
          <w:p w:rsidR="00F774D8" w:rsidRPr="00212DB8" w:rsidRDefault="00F774D8" w:rsidP="009E774B">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报告期内基地全体直播电商企业缴税总额。直播电商企业缴税额指企业全年的应缴纳税总额，主要包括企业营业税、增值税、个人所得税、企业所得税、附加税等。</w:t>
            </w:r>
          </w:p>
        </w:tc>
        <w:tc>
          <w:tcPr>
            <w:tcW w:w="3402" w:type="dxa"/>
            <w:vAlign w:val="center"/>
          </w:tcPr>
          <w:p w:rsidR="00F774D8" w:rsidRPr="00212DB8" w:rsidRDefault="00F774D8" w:rsidP="009E774B">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按企业统计。</w:t>
            </w:r>
          </w:p>
        </w:tc>
      </w:tr>
      <w:tr w:rsidR="00F774D8" w:rsidTr="00F63F85">
        <w:trPr>
          <w:trHeight w:val="529"/>
          <w:jc w:val="center"/>
        </w:trPr>
        <w:tc>
          <w:tcPr>
            <w:tcW w:w="709" w:type="dxa"/>
            <w:vMerge/>
            <w:vAlign w:val="center"/>
          </w:tcPr>
          <w:p w:rsidR="00F774D8" w:rsidRDefault="00F774D8">
            <w:pPr>
              <w:spacing w:after="0" w:line="260" w:lineRule="exact"/>
              <w:contextualSpacing/>
              <w:jc w:val="center"/>
            </w:pPr>
          </w:p>
        </w:tc>
        <w:tc>
          <w:tcPr>
            <w:tcW w:w="709" w:type="dxa"/>
            <w:vMerge w:val="restart"/>
            <w:vAlign w:val="center"/>
          </w:tcPr>
          <w:p w:rsidR="00F774D8" w:rsidRDefault="00F774D8">
            <w:pPr>
              <w:spacing w:after="0" w:line="260" w:lineRule="exact"/>
              <w:contextualSpacing/>
              <w:jc w:val="center"/>
              <w:rPr>
                <w:rFonts w:ascii="楷体" w:eastAsia="楷体" w:hAnsi="楷体"/>
                <w:sz w:val="24"/>
                <w:szCs w:val="24"/>
              </w:rPr>
            </w:pPr>
            <w:r>
              <w:rPr>
                <w:rFonts w:ascii="楷体" w:eastAsia="楷体" w:hAnsi="楷体" w:hint="eastAsia"/>
                <w:sz w:val="24"/>
                <w:szCs w:val="24"/>
              </w:rPr>
              <w:t>吸纳就业</w:t>
            </w:r>
          </w:p>
        </w:tc>
        <w:tc>
          <w:tcPr>
            <w:tcW w:w="2232" w:type="dxa"/>
            <w:vAlign w:val="center"/>
          </w:tcPr>
          <w:p w:rsidR="00F774D8" w:rsidRPr="00212DB8" w:rsidRDefault="00F774D8" w:rsidP="009E774B">
            <w:pPr>
              <w:spacing w:after="0" w:line="260" w:lineRule="exact"/>
              <w:contextualSpacing/>
              <w:jc w:val="center"/>
              <w:rPr>
                <w:rFonts w:asciiTheme="minorEastAsia" w:hAnsiTheme="minorEastAsia"/>
                <w:b/>
              </w:rPr>
            </w:pPr>
            <w:r w:rsidRPr="00212DB8">
              <w:rPr>
                <w:rFonts w:asciiTheme="minorEastAsia" w:hAnsiTheme="minorEastAsia" w:hint="eastAsia"/>
                <w:b/>
              </w:rPr>
              <w:t>全体直播电商企业从业人数</w:t>
            </w:r>
          </w:p>
        </w:tc>
        <w:tc>
          <w:tcPr>
            <w:tcW w:w="709" w:type="dxa"/>
            <w:vAlign w:val="center"/>
          </w:tcPr>
          <w:p w:rsidR="00F774D8" w:rsidRPr="00212DB8" w:rsidRDefault="00F774D8" w:rsidP="009E774B">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人</w:t>
            </w:r>
          </w:p>
        </w:tc>
        <w:tc>
          <w:tcPr>
            <w:tcW w:w="5559" w:type="dxa"/>
            <w:vAlign w:val="center"/>
          </w:tcPr>
          <w:p w:rsidR="00F774D8" w:rsidRPr="00212DB8" w:rsidRDefault="00F774D8" w:rsidP="009E774B">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1.报告期末基地全体直播电商企业从业人员数量之和。</w:t>
            </w:r>
          </w:p>
          <w:p w:rsidR="00F774D8" w:rsidRPr="00212DB8" w:rsidRDefault="00F774D8" w:rsidP="009E774B">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企业从业人数统计口径：在本单位工作并取得劳动报酬或经营收入的实有人员数。从业人员还包括在各单位工作的外方人员和港澳台方人员、兼职人员、再就业的离退休人员、借用的外单位人员和第二职业者，但不包括离开本单位仍保留劳动关系的职工。</w:t>
            </w:r>
          </w:p>
        </w:tc>
        <w:tc>
          <w:tcPr>
            <w:tcW w:w="3402" w:type="dxa"/>
            <w:vAlign w:val="center"/>
          </w:tcPr>
          <w:p w:rsidR="00F774D8" w:rsidRPr="00212DB8" w:rsidRDefault="00F774D8" w:rsidP="009E774B">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全体直播电商企业从业人数，按企业统计，包括企业名称、地址、从业人数、负责人、联系方式。</w:t>
            </w:r>
          </w:p>
        </w:tc>
      </w:tr>
      <w:tr w:rsidR="00F774D8" w:rsidTr="00F63F85">
        <w:trPr>
          <w:trHeight w:val="529"/>
          <w:jc w:val="center"/>
        </w:trPr>
        <w:tc>
          <w:tcPr>
            <w:tcW w:w="709" w:type="dxa"/>
            <w:vMerge/>
            <w:vAlign w:val="center"/>
          </w:tcPr>
          <w:p w:rsidR="00F774D8" w:rsidRDefault="00F774D8">
            <w:pPr>
              <w:spacing w:after="0" w:line="260" w:lineRule="exact"/>
              <w:contextualSpacing/>
              <w:jc w:val="center"/>
            </w:pPr>
          </w:p>
        </w:tc>
        <w:tc>
          <w:tcPr>
            <w:tcW w:w="709" w:type="dxa"/>
            <w:vMerge/>
            <w:vAlign w:val="center"/>
          </w:tcPr>
          <w:p w:rsidR="00F774D8" w:rsidRDefault="00F774D8">
            <w:pPr>
              <w:spacing w:after="0" w:line="260" w:lineRule="exact"/>
              <w:contextualSpacing/>
              <w:jc w:val="center"/>
              <w:rPr>
                <w:rFonts w:ascii="楷体" w:eastAsia="楷体" w:hAnsi="楷体"/>
                <w:sz w:val="24"/>
                <w:szCs w:val="24"/>
              </w:rPr>
            </w:pPr>
          </w:p>
        </w:tc>
        <w:tc>
          <w:tcPr>
            <w:tcW w:w="2232" w:type="dxa"/>
            <w:vAlign w:val="center"/>
          </w:tcPr>
          <w:p w:rsidR="00F774D8" w:rsidRPr="00212DB8" w:rsidRDefault="00F774D8" w:rsidP="009E774B">
            <w:pPr>
              <w:spacing w:after="0" w:line="260" w:lineRule="exact"/>
              <w:contextualSpacing/>
              <w:jc w:val="center"/>
              <w:rPr>
                <w:rFonts w:asciiTheme="minorEastAsia" w:hAnsiTheme="minorEastAsia"/>
                <w:b/>
              </w:rPr>
            </w:pPr>
            <w:r w:rsidRPr="00212DB8">
              <w:rPr>
                <w:rFonts w:asciiTheme="minorEastAsia" w:hAnsiTheme="minorEastAsia" w:hint="eastAsia"/>
                <w:b/>
              </w:rPr>
              <w:t>吸纳应届大学</w:t>
            </w:r>
          </w:p>
          <w:p w:rsidR="00F774D8" w:rsidRPr="00212DB8" w:rsidRDefault="00F774D8" w:rsidP="009E774B">
            <w:pPr>
              <w:spacing w:line="260" w:lineRule="exact"/>
              <w:contextualSpacing/>
              <w:jc w:val="center"/>
              <w:rPr>
                <w:rFonts w:asciiTheme="minorEastAsia" w:hAnsiTheme="minorEastAsia"/>
                <w:b/>
              </w:rPr>
            </w:pPr>
            <w:r w:rsidRPr="00212DB8">
              <w:rPr>
                <w:rFonts w:asciiTheme="minorEastAsia" w:hAnsiTheme="minorEastAsia" w:hint="eastAsia"/>
                <w:b/>
              </w:rPr>
              <w:t>毕业生就业人数</w:t>
            </w:r>
          </w:p>
        </w:tc>
        <w:tc>
          <w:tcPr>
            <w:tcW w:w="709" w:type="dxa"/>
            <w:vAlign w:val="center"/>
          </w:tcPr>
          <w:p w:rsidR="00F774D8" w:rsidRPr="00212DB8" w:rsidRDefault="00F774D8" w:rsidP="009E774B">
            <w:pPr>
              <w:spacing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人</w:t>
            </w:r>
          </w:p>
        </w:tc>
        <w:tc>
          <w:tcPr>
            <w:tcW w:w="5559" w:type="dxa"/>
            <w:vAlign w:val="center"/>
          </w:tcPr>
          <w:p w:rsidR="00F774D8" w:rsidRPr="00212DB8" w:rsidRDefault="00F774D8" w:rsidP="009E774B">
            <w:pPr>
              <w:spacing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报告期末基地全体直播电商企业吸纳应届大学生就业人数之和。</w:t>
            </w:r>
          </w:p>
        </w:tc>
        <w:tc>
          <w:tcPr>
            <w:tcW w:w="3402" w:type="dxa"/>
            <w:vAlign w:val="center"/>
          </w:tcPr>
          <w:p w:rsidR="00F774D8" w:rsidRPr="00212DB8" w:rsidRDefault="00F774D8" w:rsidP="009E774B">
            <w:pPr>
              <w:spacing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基地全体直播电商企业吸纳应届大学毕业生就业人数，按企业统计，包括企业名称、地址、负责人、联系方式。与前一指标的证明材料可以共用一张报表。</w:t>
            </w:r>
          </w:p>
        </w:tc>
      </w:tr>
      <w:tr w:rsidR="00F774D8" w:rsidTr="008764D7">
        <w:trPr>
          <w:trHeight w:val="529"/>
          <w:jc w:val="center"/>
        </w:trPr>
        <w:tc>
          <w:tcPr>
            <w:tcW w:w="709" w:type="dxa"/>
            <w:vMerge/>
            <w:vAlign w:val="center"/>
          </w:tcPr>
          <w:p w:rsidR="00F774D8" w:rsidRDefault="00F774D8">
            <w:pPr>
              <w:spacing w:after="0" w:line="260" w:lineRule="exact"/>
              <w:contextualSpacing/>
              <w:jc w:val="center"/>
            </w:pPr>
          </w:p>
        </w:tc>
        <w:tc>
          <w:tcPr>
            <w:tcW w:w="2941" w:type="dxa"/>
            <w:gridSpan w:val="2"/>
            <w:vAlign w:val="center"/>
          </w:tcPr>
          <w:p w:rsidR="00F774D8" w:rsidRPr="00212DB8" w:rsidRDefault="00F774D8" w:rsidP="0099267C">
            <w:pPr>
              <w:spacing w:after="0" w:line="260" w:lineRule="exact"/>
              <w:contextualSpacing/>
              <w:jc w:val="center"/>
              <w:rPr>
                <w:rFonts w:asciiTheme="minorEastAsia" w:hAnsiTheme="minorEastAsia"/>
                <w:b/>
              </w:rPr>
            </w:pPr>
            <w:r w:rsidRPr="00F774D8">
              <w:rPr>
                <w:rFonts w:asciiTheme="minorEastAsia" w:hAnsiTheme="minorEastAsia"/>
                <w:b/>
              </w:rPr>
              <w:t>参与促消费活动情况</w:t>
            </w:r>
          </w:p>
        </w:tc>
        <w:tc>
          <w:tcPr>
            <w:tcW w:w="709" w:type="dxa"/>
            <w:vAlign w:val="center"/>
          </w:tcPr>
          <w:p w:rsidR="00F774D8" w:rsidRPr="00212DB8" w:rsidRDefault="003204C1" w:rsidP="0099267C">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是/否</w:t>
            </w:r>
          </w:p>
        </w:tc>
        <w:tc>
          <w:tcPr>
            <w:tcW w:w="5559" w:type="dxa"/>
            <w:vAlign w:val="center"/>
          </w:tcPr>
          <w:p w:rsidR="00F774D8" w:rsidRPr="00212DB8" w:rsidRDefault="00F774D8" w:rsidP="0099267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基地内电商企业参加 “五五购物节”“11直播月”</w:t>
            </w:r>
            <w:r>
              <w:rPr>
                <w:rFonts w:ascii="仿宋_GB2312" w:eastAsia="仿宋_GB2312" w:hAnsiTheme="minorEastAsia" w:hint="eastAsia"/>
                <w:sz w:val="21"/>
                <w:szCs w:val="21"/>
              </w:rPr>
              <w:t>“网上年货节”的情况</w:t>
            </w:r>
            <w:r w:rsidRPr="00212DB8">
              <w:rPr>
                <w:rFonts w:ascii="仿宋_GB2312" w:eastAsia="仿宋_GB2312" w:hAnsiTheme="minorEastAsia" w:hint="eastAsia"/>
                <w:sz w:val="21"/>
                <w:szCs w:val="21"/>
              </w:rPr>
              <w:t>。</w:t>
            </w:r>
          </w:p>
        </w:tc>
        <w:tc>
          <w:tcPr>
            <w:tcW w:w="3402" w:type="dxa"/>
            <w:vAlign w:val="center"/>
          </w:tcPr>
          <w:p w:rsidR="00F774D8" w:rsidRPr="00212DB8" w:rsidRDefault="00F774D8" w:rsidP="0099267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提供基地组织企业参与的相关文件、通知要求，参加企业名单、交易额构成明细及相关报道等。</w:t>
            </w:r>
          </w:p>
        </w:tc>
      </w:tr>
      <w:tr w:rsidR="00185B16" w:rsidTr="00F63F85">
        <w:trPr>
          <w:trHeight w:val="820"/>
          <w:jc w:val="center"/>
        </w:trPr>
        <w:tc>
          <w:tcPr>
            <w:tcW w:w="709" w:type="dxa"/>
            <w:vMerge w:val="restart"/>
            <w:vAlign w:val="center"/>
          </w:tcPr>
          <w:p w:rsidR="00185B16" w:rsidRDefault="00185B16">
            <w:pPr>
              <w:spacing w:after="0" w:line="260" w:lineRule="exact"/>
              <w:contextualSpacing/>
              <w:jc w:val="center"/>
              <w:rPr>
                <w:rFonts w:ascii="华文细黑" w:eastAsia="华文细黑" w:hAnsi="华文细黑"/>
                <w:b/>
                <w:sz w:val="24"/>
                <w:szCs w:val="24"/>
              </w:rPr>
            </w:pPr>
          </w:p>
          <w:p w:rsidR="00185B16" w:rsidRDefault="00185B16">
            <w:pPr>
              <w:spacing w:after="0" w:line="260" w:lineRule="exact"/>
              <w:contextualSpacing/>
              <w:jc w:val="center"/>
              <w:rPr>
                <w:rFonts w:ascii="华文细黑" w:eastAsia="华文细黑" w:hAnsi="华文细黑"/>
                <w:b/>
                <w:sz w:val="24"/>
                <w:szCs w:val="24"/>
              </w:rPr>
            </w:pPr>
          </w:p>
          <w:p w:rsidR="00185B16" w:rsidRDefault="00185B16">
            <w:pPr>
              <w:spacing w:after="0" w:line="260" w:lineRule="exact"/>
              <w:contextualSpacing/>
              <w:jc w:val="center"/>
              <w:rPr>
                <w:rFonts w:ascii="华文细黑" w:eastAsia="华文细黑" w:hAnsi="华文细黑"/>
                <w:b/>
                <w:sz w:val="24"/>
                <w:szCs w:val="24"/>
              </w:rPr>
            </w:pPr>
          </w:p>
          <w:p w:rsidR="00185B16" w:rsidRDefault="00185B16">
            <w:pPr>
              <w:spacing w:after="0" w:line="260" w:lineRule="exact"/>
              <w:contextualSpacing/>
              <w:jc w:val="center"/>
              <w:rPr>
                <w:rFonts w:ascii="华文细黑" w:eastAsia="华文细黑" w:hAnsi="华文细黑"/>
                <w:b/>
                <w:sz w:val="24"/>
                <w:szCs w:val="24"/>
              </w:rPr>
            </w:pPr>
          </w:p>
          <w:p w:rsidR="00185B16" w:rsidRDefault="00185B16" w:rsidP="00D77CFB">
            <w:pPr>
              <w:spacing w:line="260" w:lineRule="exact"/>
              <w:contextualSpacing/>
              <w:jc w:val="center"/>
              <w:rPr>
                <w:rFonts w:ascii="华文细黑" w:eastAsia="华文细黑" w:hAnsi="华文细黑"/>
                <w:b/>
                <w:sz w:val="24"/>
                <w:szCs w:val="24"/>
              </w:rPr>
            </w:pPr>
            <w:r>
              <w:rPr>
                <w:rFonts w:ascii="华文细黑" w:eastAsia="华文细黑" w:hAnsi="华文细黑" w:hint="eastAsia"/>
                <w:b/>
                <w:sz w:val="24"/>
                <w:szCs w:val="24"/>
              </w:rPr>
              <w:t>服务能力</w:t>
            </w:r>
          </w:p>
        </w:tc>
        <w:tc>
          <w:tcPr>
            <w:tcW w:w="709" w:type="dxa"/>
            <w:vMerge w:val="restart"/>
            <w:vAlign w:val="center"/>
          </w:tcPr>
          <w:p w:rsidR="00185B16" w:rsidRDefault="00185B16">
            <w:pPr>
              <w:spacing w:after="0" w:line="260" w:lineRule="exact"/>
              <w:contextualSpacing/>
              <w:jc w:val="center"/>
              <w:rPr>
                <w:rFonts w:ascii="楷体" w:eastAsia="楷体" w:hAnsi="楷体"/>
                <w:sz w:val="24"/>
                <w:szCs w:val="24"/>
              </w:rPr>
            </w:pPr>
            <w:r>
              <w:rPr>
                <w:rFonts w:ascii="楷体" w:eastAsia="楷体" w:hAnsi="楷体" w:hint="eastAsia"/>
                <w:sz w:val="24"/>
                <w:szCs w:val="24"/>
              </w:rPr>
              <w:t>公共服务</w:t>
            </w:r>
          </w:p>
        </w:tc>
        <w:tc>
          <w:tcPr>
            <w:tcW w:w="2232" w:type="dxa"/>
            <w:vAlign w:val="center"/>
          </w:tcPr>
          <w:p w:rsidR="00185B16" w:rsidRPr="00212DB8" w:rsidRDefault="00185B16" w:rsidP="0099267C">
            <w:pPr>
              <w:spacing w:after="0" w:line="260" w:lineRule="exact"/>
              <w:contextualSpacing/>
              <w:jc w:val="center"/>
              <w:rPr>
                <w:rFonts w:asciiTheme="minorEastAsia" w:hAnsiTheme="minorEastAsia"/>
                <w:b/>
              </w:rPr>
            </w:pPr>
            <w:r w:rsidRPr="00212DB8">
              <w:rPr>
                <w:rFonts w:asciiTheme="minorEastAsia" w:hAnsiTheme="minorEastAsia" w:hint="eastAsia"/>
                <w:b/>
              </w:rPr>
              <w:t>专业服务</w:t>
            </w:r>
          </w:p>
        </w:tc>
        <w:tc>
          <w:tcPr>
            <w:tcW w:w="709" w:type="dxa"/>
            <w:vAlign w:val="center"/>
          </w:tcPr>
          <w:p w:rsidR="00185B16" w:rsidRPr="00212DB8" w:rsidRDefault="00185B16" w:rsidP="0099267C">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是/否</w:t>
            </w:r>
          </w:p>
        </w:tc>
        <w:tc>
          <w:tcPr>
            <w:tcW w:w="5559" w:type="dxa"/>
            <w:vAlign w:val="center"/>
          </w:tcPr>
          <w:p w:rsidR="00185B16" w:rsidRPr="00212DB8" w:rsidRDefault="00185B16" w:rsidP="0099267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1.基地是否具备云服务、共享服务、协同服务功能，以及为入驻企业提供仓储物流、摄影美工、客服托管、代运营、会计事务、专利申办、评估咨询、法律支持等专业服务。</w:t>
            </w:r>
          </w:p>
          <w:p w:rsidR="00185B16" w:rsidRPr="00212DB8" w:rsidRDefault="00185B16" w:rsidP="0099267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2.有关融资、人才、创业、跨境电商等服务不在其他专业服务中体现。</w:t>
            </w:r>
          </w:p>
          <w:p w:rsidR="00185B16" w:rsidRPr="00212DB8" w:rsidRDefault="00185B16" w:rsidP="0099267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3.具体指标解释：</w:t>
            </w:r>
            <w:r w:rsidR="005B1A78" w:rsidRPr="00212DB8">
              <w:rPr>
                <w:rFonts w:ascii="仿宋_GB2312" w:eastAsia="仿宋_GB2312" w:hAnsiTheme="minorEastAsia" w:hint="eastAsia"/>
                <w:sz w:val="21"/>
                <w:szCs w:val="21"/>
              </w:rPr>
              <w:fldChar w:fldCharType="begin"/>
            </w:r>
            <w:r w:rsidRPr="00212DB8">
              <w:rPr>
                <w:rFonts w:ascii="仿宋_GB2312" w:eastAsia="仿宋_GB2312" w:hAnsiTheme="minorEastAsia" w:hint="eastAsia"/>
                <w:sz w:val="21"/>
                <w:szCs w:val="21"/>
              </w:rPr>
              <w:instrText>= 1 \* GB3</w:instrText>
            </w:r>
            <w:r w:rsidR="005B1A78" w:rsidRPr="00212DB8">
              <w:rPr>
                <w:rFonts w:ascii="仿宋_GB2312" w:eastAsia="仿宋_GB2312" w:hAnsiTheme="minorEastAsia" w:hint="eastAsia"/>
                <w:sz w:val="21"/>
                <w:szCs w:val="21"/>
              </w:rPr>
              <w:fldChar w:fldCharType="separate"/>
            </w:r>
            <w:r w:rsidRPr="00212DB8">
              <w:rPr>
                <w:rFonts w:ascii="仿宋_GB2312" w:eastAsia="仿宋_GB2312" w:hAnsiTheme="minorEastAsia" w:hint="eastAsia"/>
                <w:sz w:val="21"/>
                <w:szCs w:val="21"/>
              </w:rPr>
              <w:t>①</w:t>
            </w:r>
            <w:r w:rsidR="005B1A78" w:rsidRPr="00212DB8">
              <w:rPr>
                <w:rFonts w:ascii="仿宋_GB2312" w:eastAsia="仿宋_GB2312" w:hAnsiTheme="minorEastAsia" w:hint="eastAsia"/>
                <w:sz w:val="21"/>
                <w:szCs w:val="21"/>
              </w:rPr>
              <w:fldChar w:fldCharType="end"/>
            </w:r>
            <w:r w:rsidRPr="00212DB8">
              <w:rPr>
                <w:rFonts w:ascii="仿宋_GB2312" w:eastAsia="仿宋_GB2312" w:hAnsiTheme="minorEastAsia" w:hint="eastAsia"/>
                <w:sz w:val="21"/>
                <w:szCs w:val="21"/>
              </w:rPr>
              <w:t>云服务：通过网络以按需使用、协作共享等方式，为用户提供数据储存、互联网应用部署和运行管理等服务；为流通企业、外贸企业提供通用基础软件服务，降低企业经营成本。</w:t>
            </w:r>
            <w:r w:rsidR="005B1A78" w:rsidRPr="00212DB8">
              <w:rPr>
                <w:rFonts w:ascii="仿宋_GB2312" w:eastAsia="仿宋_GB2312" w:hAnsiTheme="minorEastAsia" w:hint="eastAsia"/>
                <w:sz w:val="21"/>
                <w:szCs w:val="21"/>
              </w:rPr>
              <w:fldChar w:fldCharType="begin"/>
            </w:r>
            <w:r w:rsidRPr="00212DB8">
              <w:rPr>
                <w:rFonts w:ascii="仿宋_GB2312" w:eastAsia="仿宋_GB2312" w:hAnsiTheme="minorEastAsia" w:hint="eastAsia"/>
                <w:sz w:val="21"/>
                <w:szCs w:val="21"/>
              </w:rPr>
              <w:instrText>= 2 \* GB3</w:instrText>
            </w:r>
            <w:r w:rsidR="005B1A78" w:rsidRPr="00212DB8">
              <w:rPr>
                <w:rFonts w:ascii="仿宋_GB2312" w:eastAsia="仿宋_GB2312" w:hAnsiTheme="minorEastAsia" w:hint="eastAsia"/>
                <w:sz w:val="21"/>
                <w:szCs w:val="21"/>
              </w:rPr>
              <w:fldChar w:fldCharType="separate"/>
            </w:r>
            <w:r w:rsidRPr="00212DB8">
              <w:rPr>
                <w:rFonts w:ascii="仿宋_GB2312" w:eastAsia="仿宋_GB2312" w:hAnsiTheme="minorEastAsia" w:hint="eastAsia"/>
                <w:sz w:val="21"/>
                <w:szCs w:val="21"/>
              </w:rPr>
              <w:t>②</w:t>
            </w:r>
            <w:r w:rsidR="005B1A78" w:rsidRPr="00212DB8">
              <w:rPr>
                <w:rFonts w:ascii="仿宋_GB2312" w:eastAsia="仿宋_GB2312" w:hAnsiTheme="minorEastAsia" w:hint="eastAsia"/>
                <w:sz w:val="21"/>
                <w:szCs w:val="21"/>
              </w:rPr>
              <w:fldChar w:fldCharType="end"/>
            </w:r>
            <w:r w:rsidRPr="00212DB8">
              <w:rPr>
                <w:rFonts w:ascii="仿宋_GB2312" w:eastAsia="仿宋_GB2312" w:hAnsiTheme="minorEastAsia" w:hint="eastAsia"/>
                <w:sz w:val="21"/>
                <w:szCs w:val="21"/>
              </w:rPr>
              <w:t>共享服务：通过共享方式提升社会资源效用、优化资源配置、促进灵活就业。</w:t>
            </w:r>
            <w:r w:rsidR="005B1A78" w:rsidRPr="00212DB8">
              <w:rPr>
                <w:rFonts w:ascii="仿宋_GB2312" w:eastAsia="仿宋_GB2312" w:hAnsiTheme="minorEastAsia" w:hint="eastAsia"/>
                <w:sz w:val="21"/>
                <w:szCs w:val="21"/>
              </w:rPr>
              <w:fldChar w:fldCharType="begin"/>
            </w:r>
            <w:r w:rsidRPr="00212DB8">
              <w:rPr>
                <w:rFonts w:ascii="仿宋_GB2312" w:eastAsia="仿宋_GB2312" w:hAnsiTheme="minorEastAsia" w:hint="eastAsia"/>
                <w:sz w:val="21"/>
                <w:szCs w:val="21"/>
              </w:rPr>
              <w:instrText>= 3 \* GB3</w:instrText>
            </w:r>
            <w:r w:rsidR="005B1A78" w:rsidRPr="00212DB8">
              <w:rPr>
                <w:rFonts w:ascii="仿宋_GB2312" w:eastAsia="仿宋_GB2312" w:hAnsiTheme="minorEastAsia" w:hint="eastAsia"/>
                <w:sz w:val="21"/>
                <w:szCs w:val="21"/>
              </w:rPr>
              <w:fldChar w:fldCharType="separate"/>
            </w:r>
            <w:r w:rsidRPr="00212DB8">
              <w:rPr>
                <w:rFonts w:ascii="仿宋_GB2312" w:eastAsia="仿宋_GB2312" w:hAnsiTheme="minorEastAsia" w:hint="eastAsia"/>
                <w:sz w:val="21"/>
                <w:szCs w:val="21"/>
              </w:rPr>
              <w:t>③</w:t>
            </w:r>
            <w:r w:rsidR="005B1A78" w:rsidRPr="00212DB8">
              <w:rPr>
                <w:rFonts w:ascii="仿宋_GB2312" w:eastAsia="仿宋_GB2312" w:hAnsiTheme="minorEastAsia" w:hint="eastAsia"/>
                <w:sz w:val="21"/>
                <w:szCs w:val="21"/>
              </w:rPr>
              <w:fldChar w:fldCharType="end"/>
            </w:r>
            <w:r w:rsidRPr="00212DB8">
              <w:rPr>
                <w:rFonts w:ascii="仿宋_GB2312" w:eastAsia="仿宋_GB2312" w:hAnsiTheme="minorEastAsia" w:hint="eastAsia"/>
                <w:sz w:val="21"/>
                <w:szCs w:val="21"/>
              </w:rPr>
              <w:t>协同服务：创新资源整合，与科研院所、电商企业、孵化器等搭建新服务平台，服务创新创业；提升供应链上下游网络化协同制造水平，满足大规模客户个性化定制需求。</w:t>
            </w:r>
          </w:p>
        </w:tc>
        <w:tc>
          <w:tcPr>
            <w:tcW w:w="3402" w:type="dxa"/>
            <w:vAlign w:val="center"/>
          </w:tcPr>
          <w:p w:rsidR="00185B16" w:rsidRPr="00212DB8" w:rsidRDefault="00185B16" w:rsidP="0099267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各项服务提供机构、方式、相关管理规范文件等。</w:t>
            </w:r>
          </w:p>
        </w:tc>
      </w:tr>
      <w:tr w:rsidR="00185B16" w:rsidTr="00185B16">
        <w:trPr>
          <w:trHeight w:val="204"/>
          <w:jc w:val="center"/>
        </w:trPr>
        <w:tc>
          <w:tcPr>
            <w:tcW w:w="709" w:type="dxa"/>
            <w:vMerge/>
            <w:vAlign w:val="center"/>
          </w:tcPr>
          <w:p w:rsidR="00185B16" w:rsidRDefault="00185B16" w:rsidP="00D77CFB">
            <w:pPr>
              <w:spacing w:line="260" w:lineRule="exact"/>
              <w:contextualSpacing/>
              <w:jc w:val="center"/>
              <w:rPr>
                <w:rFonts w:ascii="华文细黑" w:eastAsia="华文细黑" w:hAnsi="华文细黑"/>
                <w:b/>
                <w:sz w:val="24"/>
                <w:szCs w:val="24"/>
              </w:rPr>
            </w:pPr>
          </w:p>
        </w:tc>
        <w:tc>
          <w:tcPr>
            <w:tcW w:w="709" w:type="dxa"/>
            <w:vMerge/>
            <w:vAlign w:val="center"/>
          </w:tcPr>
          <w:p w:rsidR="00185B16" w:rsidRDefault="00185B16">
            <w:pPr>
              <w:spacing w:after="0" w:line="260" w:lineRule="exact"/>
              <w:contextualSpacing/>
              <w:jc w:val="center"/>
              <w:rPr>
                <w:rFonts w:ascii="楷体" w:eastAsia="楷体" w:hAnsi="楷体"/>
                <w:sz w:val="24"/>
                <w:szCs w:val="24"/>
              </w:rPr>
            </w:pPr>
          </w:p>
        </w:tc>
        <w:tc>
          <w:tcPr>
            <w:tcW w:w="2232" w:type="dxa"/>
            <w:vAlign w:val="center"/>
          </w:tcPr>
          <w:p w:rsidR="00185B16" w:rsidRPr="00212DB8" w:rsidRDefault="00185B16" w:rsidP="0099267C">
            <w:pPr>
              <w:spacing w:after="0" w:line="260" w:lineRule="exact"/>
              <w:contextualSpacing/>
              <w:jc w:val="center"/>
              <w:rPr>
                <w:rFonts w:asciiTheme="minorEastAsia" w:hAnsiTheme="minorEastAsia"/>
                <w:b/>
              </w:rPr>
            </w:pPr>
            <w:r w:rsidRPr="00212DB8">
              <w:rPr>
                <w:rFonts w:asciiTheme="minorEastAsia" w:hAnsiTheme="minorEastAsia" w:hint="eastAsia"/>
                <w:b/>
              </w:rPr>
              <w:t>行政服务</w:t>
            </w:r>
          </w:p>
        </w:tc>
        <w:tc>
          <w:tcPr>
            <w:tcW w:w="709" w:type="dxa"/>
            <w:vAlign w:val="center"/>
          </w:tcPr>
          <w:p w:rsidR="00185B16" w:rsidRPr="00212DB8" w:rsidRDefault="00185B16" w:rsidP="0099267C">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是/否</w:t>
            </w:r>
          </w:p>
        </w:tc>
        <w:tc>
          <w:tcPr>
            <w:tcW w:w="5559" w:type="dxa"/>
            <w:vAlign w:val="center"/>
          </w:tcPr>
          <w:p w:rsidR="00185B16" w:rsidRPr="00212DB8" w:rsidRDefault="00185B16" w:rsidP="0099267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1.基地是否为入驻企业提供工商注册、年审年检、税务登记、项目申报等便利服务。</w:t>
            </w:r>
          </w:p>
          <w:p w:rsidR="00185B16" w:rsidRPr="00212DB8" w:rsidRDefault="00185B16" w:rsidP="0099267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2.有关融资、人才、创业、跨境电商等服务不在其他行政</w:t>
            </w:r>
            <w:r w:rsidRPr="00212DB8">
              <w:rPr>
                <w:rFonts w:ascii="仿宋_GB2312" w:eastAsia="仿宋_GB2312" w:hAnsiTheme="minorEastAsia" w:hint="eastAsia"/>
                <w:sz w:val="21"/>
                <w:szCs w:val="21"/>
              </w:rPr>
              <w:lastRenderedPageBreak/>
              <w:t>便利化服务中体现。</w:t>
            </w:r>
          </w:p>
        </w:tc>
        <w:tc>
          <w:tcPr>
            <w:tcW w:w="3402" w:type="dxa"/>
            <w:vAlign w:val="center"/>
          </w:tcPr>
          <w:p w:rsidR="00185B16" w:rsidRPr="00212DB8" w:rsidRDefault="00185B16" w:rsidP="0099267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lastRenderedPageBreak/>
              <w:t>各项服务提供机构、方式、相关管理规范文件等。</w:t>
            </w:r>
          </w:p>
        </w:tc>
      </w:tr>
      <w:tr w:rsidR="00185B16" w:rsidTr="00F63F85">
        <w:trPr>
          <w:trHeight w:val="820"/>
          <w:jc w:val="center"/>
        </w:trPr>
        <w:tc>
          <w:tcPr>
            <w:tcW w:w="709" w:type="dxa"/>
            <w:vMerge/>
            <w:vAlign w:val="center"/>
          </w:tcPr>
          <w:p w:rsidR="00185B16" w:rsidRDefault="00185B16">
            <w:pPr>
              <w:spacing w:after="0" w:line="260" w:lineRule="exact"/>
              <w:contextualSpacing/>
              <w:jc w:val="center"/>
              <w:rPr>
                <w:rFonts w:ascii="华文细黑" w:eastAsia="华文细黑" w:hAnsi="华文细黑"/>
                <w:b/>
              </w:rPr>
            </w:pPr>
          </w:p>
        </w:tc>
        <w:tc>
          <w:tcPr>
            <w:tcW w:w="709" w:type="dxa"/>
            <w:vMerge w:val="restart"/>
            <w:vAlign w:val="center"/>
          </w:tcPr>
          <w:p w:rsidR="00185B16" w:rsidRDefault="00185B16">
            <w:pPr>
              <w:spacing w:after="0" w:line="260" w:lineRule="exact"/>
              <w:contextualSpacing/>
              <w:jc w:val="center"/>
              <w:rPr>
                <w:rFonts w:ascii="楷体" w:eastAsia="楷体" w:hAnsi="楷体"/>
                <w:sz w:val="24"/>
                <w:szCs w:val="24"/>
              </w:rPr>
            </w:pPr>
            <w:r>
              <w:rPr>
                <w:rFonts w:ascii="楷体" w:eastAsia="楷体" w:hAnsi="楷体" w:hint="eastAsia"/>
                <w:sz w:val="24"/>
                <w:szCs w:val="24"/>
              </w:rPr>
              <w:t>金融服务</w:t>
            </w:r>
          </w:p>
        </w:tc>
        <w:tc>
          <w:tcPr>
            <w:tcW w:w="2232" w:type="dxa"/>
            <w:vAlign w:val="center"/>
          </w:tcPr>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面向入驻直播电商企业的投资基金</w:t>
            </w:r>
          </w:p>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额度</w:t>
            </w:r>
          </w:p>
        </w:tc>
        <w:tc>
          <w:tcPr>
            <w:tcW w:w="709" w:type="dxa"/>
            <w:vAlign w:val="center"/>
          </w:tcPr>
          <w:p w:rsidR="00185B16" w:rsidRPr="00212DB8" w:rsidRDefault="00185B16">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万元</w:t>
            </w:r>
          </w:p>
        </w:tc>
        <w:tc>
          <w:tcPr>
            <w:tcW w:w="5559"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1.截至报告期末，基地自主或联合社会资本设立面向入驻直播电商企业的投资引导基金额度。</w:t>
            </w:r>
          </w:p>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2.聚焦于电商领域的投资基金额度，而非其他产业。</w:t>
            </w:r>
          </w:p>
        </w:tc>
        <w:tc>
          <w:tcPr>
            <w:tcW w:w="3402"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基金设立、注册及相关证明材料。</w:t>
            </w:r>
          </w:p>
        </w:tc>
      </w:tr>
      <w:tr w:rsidR="00185B16" w:rsidTr="00F63F85">
        <w:trPr>
          <w:trHeight w:val="288"/>
          <w:jc w:val="center"/>
        </w:trPr>
        <w:tc>
          <w:tcPr>
            <w:tcW w:w="709" w:type="dxa"/>
            <w:vMerge/>
            <w:vAlign w:val="center"/>
          </w:tcPr>
          <w:p w:rsidR="00185B16" w:rsidRDefault="00185B16">
            <w:pPr>
              <w:spacing w:after="0" w:line="260" w:lineRule="exact"/>
              <w:contextualSpacing/>
              <w:jc w:val="center"/>
            </w:pPr>
          </w:p>
        </w:tc>
        <w:tc>
          <w:tcPr>
            <w:tcW w:w="709" w:type="dxa"/>
            <w:vMerge/>
            <w:vAlign w:val="center"/>
          </w:tcPr>
          <w:p w:rsidR="00185B16" w:rsidRDefault="00185B16">
            <w:pPr>
              <w:spacing w:after="0" w:line="260" w:lineRule="exact"/>
              <w:contextualSpacing/>
              <w:jc w:val="center"/>
              <w:rPr>
                <w:rFonts w:ascii="楷体" w:eastAsia="楷体" w:hAnsi="楷体"/>
                <w:sz w:val="24"/>
                <w:szCs w:val="24"/>
              </w:rPr>
            </w:pPr>
          </w:p>
        </w:tc>
        <w:tc>
          <w:tcPr>
            <w:tcW w:w="2232" w:type="dxa"/>
            <w:vAlign w:val="center"/>
          </w:tcPr>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获得基地金融服务的直播电商企业</w:t>
            </w:r>
          </w:p>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数量</w:t>
            </w:r>
          </w:p>
        </w:tc>
        <w:tc>
          <w:tcPr>
            <w:tcW w:w="709" w:type="dxa"/>
            <w:vAlign w:val="center"/>
          </w:tcPr>
          <w:p w:rsidR="00185B16" w:rsidRPr="00212DB8" w:rsidRDefault="00185B16">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个</w:t>
            </w:r>
          </w:p>
        </w:tc>
        <w:tc>
          <w:tcPr>
            <w:tcW w:w="5559"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报告期内获得基地金融服务的直播电商企业数量，包括但不限于股权投资、借贷服务等。</w:t>
            </w:r>
          </w:p>
        </w:tc>
        <w:tc>
          <w:tcPr>
            <w:tcW w:w="3402"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企业名单，列明以下内容：企业名称、企业法人、联系方式、主营业务。</w:t>
            </w:r>
          </w:p>
        </w:tc>
      </w:tr>
      <w:tr w:rsidR="00185B16" w:rsidTr="00F63F85">
        <w:trPr>
          <w:trHeight w:val="1701"/>
          <w:jc w:val="center"/>
        </w:trPr>
        <w:tc>
          <w:tcPr>
            <w:tcW w:w="709" w:type="dxa"/>
            <w:vMerge/>
            <w:vAlign w:val="center"/>
          </w:tcPr>
          <w:p w:rsidR="00185B16" w:rsidRDefault="00185B16">
            <w:pPr>
              <w:spacing w:after="0" w:line="260" w:lineRule="exact"/>
              <w:contextualSpacing/>
              <w:jc w:val="center"/>
            </w:pPr>
          </w:p>
        </w:tc>
        <w:tc>
          <w:tcPr>
            <w:tcW w:w="709" w:type="dxa"/>
            <w:vMerge/>
            <w:vAlign w:val="center"/>
          </w:tcPr>
          <w:p w:rsidR="00185B16" w:rsidRDefault="00185B16">
            <w:pPr>
              <w:spacing w:after="0" w:line="260" w:lineRule="exact"/>
              <w:contextualSpacing/>
              <w:jc w:val="center"/>
              <w:rPr>
                <w:rFonts w:ascii="楷体" w:eastAsia="楷体" w:hAnsi="楷体"/>
                <w:sz w:val="24"/>
                <w:szCs w:val="24"/>
              </w:rPr>
            </w:pPr>
          </w:p>
        </w:tc>
        <w:tc>
          <w:tcPr>
            <w:tcW w:w="2232" w:type="dxa"/>
            <w:vAlign w:val="center"/>
          </w:tcPr>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直播电商企业获得投融资总额</w:t>
            </w:r>
          </w:p>
        </w:tc>
        <w:tc>
          <w:tcPr>
            <w:tcW w:w="709" w:type="dxa"/>
            <w:vAlign w:val="center"/>
          </w:tcPr>
          <w:p w:rsidR="00185B16" w:rsidRPr="00212DB8" w:rsidRDefault="00185B16">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万元</w:t>
            </w:r>
          </w:p>
        </w:tc>
        <w:tc>
          <w:tcPr>
            <w:tcW w:w="5559"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报告期内基地直播电商企业通过基地设立的投资基金或基地引荐的方式获得的投融资总额。</w:t>
            </w:r>
          </w:p>
        </w:tc>
        <w:tc>
          <w:tcPr>
            <w:tcW w:w="3402"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融资明细，列明以下内容：获得融资企业名单（企业名称、企业法人、联系方式、主营业务）、各企业融资金额、资金来源、融资类型；可以与指标“获得基地金融服务的直播电商企业数量”的证明材料共用表格。</w:t>
            </w:r>
          </w:p>
        </w:tc>
      </w:tr>
      <w:tr w:rsidR="00185B16" w:rsidTr="00F63F85">
        <w:trPr>
          <w:trHeight w:val="629"/>
          <w:jc w:val="center"/>
        </w:trPr>
        <w:tc>
          <w:tcPr>
            <w:tcW w:w="709" w:type="dxa"/>
            <w:vMerge/>
            <w:vAlign w:val="center"/>
          </w:tcPr>
          <w:p w:rsidR="00185B16" w:rsidRDefault="00185B16">
            <w:pPr>
              <w:spacing w:after="0" w:line="260" w:lineRule="exact"/>
              <w:contextualSpacing/>
              <w:jc w:val="center"/>
            </w:pPr>
          </w:p>
        </w:tc>
        <w:tc>
          <w:tcPr>
            <w:tcW w:w="709" w:type="dxa"/>
            <w:vMerge w:val="restart"/>
            <w:vAlign w:val="center"/>
          </w:tcPr>
          <w:p w:rsidR="00185B16" w:rsidRDefault="00185B16">
            <w:pPr>
              <w:spacing w:after="0" w:line="260" w:lineRule="exact"/>
              <w:contextualSpacing/>
              <w:rPr>
                <w:rFonts w:ascii="楷体" w:eastAsia="楷体" w:hAnsi="楷体"/>
                <w:sz w:val="24"/>
                <w:szCs w:val="24"/>
              </w:rPr>
            </w:pPr>
            <w:r>
              <w:rPr>
                <w:rFonts w:ascii="楷体" w:eastAsia="楷体" w:hAnsi="楷体" w:hint="eastAsia"/>
                <w:sz w:val="24"/>
                <w:szCs w:val="24"/>
              </w:rPr>
              <w:t>人才服务</w:t>
            </w:r>
          </w:p>
        </w:tc>
        <w:tc>
          <w:tcPr>
            <w:tcW w:w="2232" w:type="dxa"/>
            <w:vAlign w:val="center"/>
          </w:tcPr>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直播电商人才引进与培养政策</w:t>
            </w:r>
          </w:p>
        </w:tc>
        <w:tc>
          <w:tcPr>
            <w:tcW w:w="709" w:type="dxa"/>
            <w:vAlign w:val="center"/>
          </w:tcPr>
          <w:p w:rsidR="00185B16" w:rsidRPr="00212DB8" w:rsidRDefault="00185B16">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是/否</w:t>
            </w:r>
          </w:p>
        </w:tc>
        <w:tc>
          <w:tcPr>
            <w:tcW w:w="5559"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截至报告期末，基地所在区是否设立或实施区域性的直播电商人才引进政策；是否设立或实施区域性的直播电商人才培养政策。</w:t>
            </w:r>
          </w:p>
        </w:tc>
        <w:tc>
          <w:tcPr>
            <w:tcW w:w="3402"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政策文件名称、复印件。</w:t>
            </w:r>
          </w:p>
        </w:tc>
      </w:tr>
      <w:tr w:rsidR="00185B16" w:rsidTr="00F63F85">
        <w:trPr>
          <w:trHeight w:val="771"/>
          <w:jc w:val="center"/>
        </w:trPr>
        <w:tc>
          <w:tcPr>
            <w:tcW w:w="709" w:type="dxa"/>
            <w:vMerge/>
            <w:vAlign w:val="center"/>
          </w:tcPr>
          <w:p w:rsidR="00185B16" w:rsidRDefault="00185B16">
            <w:pPr>
              <w:spacing w:after="0" w:line="260" w:lineRule="exact"/>
              <w:contextualSpacing/>
              <w:jc w:val="center"/>
            </w:pPr>
          </w:p>
        </w:tc>
        <w:tc>
          <w:tcPr>
            <w:tcW w:w="709" w:type="dxa"/>
            <w:vMerge/>
            <w:vAlign w:val="center"/>
          </w:tcPr>
          <w:p w:rsidR="00185B16" w:rsidRDefault="00185B16">
            <w:pPr>
              <w:spacing w:after="0" w:line="260" w:lineRule="exact"/>
              <w:contextualSpacing/>
              <w:jc w:val="center"/>
              <w:rPr>
                <w:rFonts w:ascii="楷体" w:eastAsia="楷体" w:hAnsi="楷体"/>
                <w:sz w:val="24"/>
                <w:szCs w:val="24"/>
              </w:rPr>
            </w:pPr>
          </w:p>
        </w:tc>
        <w:tc>
          <w:tcPr>
            <w:tcW w:w="2232" w:type="dxa"/>
            <w:vAlign w:val="center"/>
          </w:tcPr>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年度直播电商培训人次</w:t>
            </w:r>
          </w:p>
        </w:tc>
        <w:tc>
          <w:tcPr>
            <w:tcW w:w="709" w:type="dxa"/>
            <w:vAlign w:val="center"/>
          </w:tcPr>
          <w:p w:rsidR="00185B16" w:rsidRPr="00212DB8" w:rsidRDefault="00185B16">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人次</w:t>
            </w:r>
          </w:p>
        </w:tc>
        <w:tc>
          <w:tcPr>
            <w:tcW w:w="5559"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1.报告期内，基地组织的直播电商培训总人次数。</w:t>
            </w:r>
          </w:p>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2.其他领域培训不计入在内。</w:t>
            </w:r>
          </w:p>
        </w:tc>
        <w:tc>
          <w:tcPr>
            <w:tcW w:w="3402"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明细列表，包括培训班或培训活动主题、日期、培训人数、培训照片、批准文件等。</w:t>
            </w:r>
          </w:p>
        </w:tc>
      </w:tr>
      <w:tr w:rsidR="00185B16" w:rsidTr="00F63F85">
        <w:trPr>
          <w:trHeight w:val="676"/>
          <w:jc w:val="center"/>
        </w:trPr>
        <w:tc>
          <w:tcPr>
            <w:tcW w:w="709" w:type="dxa"/>
            <w:vMerge/>
            <w:vAlign w:val="center"/>
          </w:tcPr>
          <w:p w:rsidR="00185B16" w:rsidRDefault="00185B16">
            <w:pPr>
              <w:spacing w:after="0" w:line="260" w:lineRule="exact"/>
              <w:contextualSpacing/>
              <w:jc w:val="center"/>
            </w:pPr>
          </w:p>
        </w:tc>
        <w:tc>
          <w:tcPr>
            <w:tcW w:w="709" w:type="dxa"/>
            <w:vMerge w:val="restart"/>
            <w:vAlign w:val="center"/>
          </w:tcPr>
          <w:p w:rsidR="00185B16" w:rsidRDefault="00185B16">
            <w:pPr>
              <w:spacing w:after="0" w:line="260" w:lineRule="exact"/>
              <w:contextualSpacing/>
              <w:jc w:val="center"/>
              <w:rPr>
                <w:rFonts w:ascii="楷体" w:eastAsia="楷体" w:hAnsi="楷体"/>
                <w:sz w:val="24"/>
                <w:szCs w:val="24"/>
              </w:rPr>
            </w:pPr>
            <w:r>
              <w:rPr>
                <w:rFonts w:ascii="楷体" w:eastAsia="楷体" w:hAnsi="楷体" w:hint="eastAsia"/>
                <w:sz w:val="24"/>
                <w:szCs w:val="24"/>
              </w:rPr>
              <w:t>孵化服务</w:t>
            </w:r>
          </w:p>
          <w:p w:rsidR="00185B16" w:rsidRDefault="00185B16" w:rsidP="00A25A88">
            <w:pPr>
              <w:spacing w:line="260" w:lineRule="exact"/>
              <w:contextualSpacing/>
              <w:jc w:val="center"/>
              <w:rPr>
                <w:rFonts w:ascii="楷体" w:eastAsia="楷体" w:hAnsi="楷体"/>
                <w:sz w:val="24"/>
                <w:szCs w:val="24"/>
              </w:rPr>
            </w:pPr>
          </w:p>
        </w:tc>
        <w:tc>
          <w:tcPr>
            <w:tcW w:w="2232" w:type="dxa"/>
            <w:vAlign w:val="center"/>
          </w:tcPr>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在孵直播电商企业数量</w:t>
            </w:r>
          </w:p>
        </w:tc>
        <w:tc>
          <w:tcPr>
            <w:tcW w:w="709" w:type="dxa"/>
            <w:vAlign w:val="center"/>
          </w:tcPr>
          <w:p w:rsidR="00185B16" w:rsidRPr="00212DB8" w:rsidRDefault="00185B16">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个</w:t>
            </w:r>
          </w:p>
        </w:tc>
        <w:tc>
          <w:tcPr>
            <w:tcW w:w="5559"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报告期末基地孵化器内在孵直播电商企业数量。</w:t>
            </w:r>
          </w:p>
        </w:tc>
        <w:tc>
          <w:tcPr>
            <w:tcW w:w="3402"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在孵企业名单，包括企业名称、办公地址、入驻时间等。</w:t>
            </w:r>
          </w:p>
        </w:tc>
      </w:tr>
      <w:tr w:rsidR="00185B16" w:rsidTr="00F63F85">
        <w:trPr>
          <w:trHeight w:val="897"/>
          <w:jc w:val="center"/>
        </w:trPr>
        <w:tc>
          <w:tcPr>
            <w:tcW w:w="709" w:type="dxa"/>
            <w:vMerge/>
            <w:vAlign w:val="center"/>
          </w:tcPr>
          <w:p w:rsidR="00185B16" w:rsidRDefault="00185B16">
            <w:pPr>
              <w:spacing w:after="0" w:line="260" w:lineRule="exact"/>
              <w:contextualSpacing/>
              <w:jc w:val="center"/>
            </w:pPr>
          </w:p>
        </w:tc>
        <w:tc>
          <w:tcPr>
            <w:tcW w:w="709" w:type="dxa"/>
            <w:vMerge/>
            <w:vAlign w:val="center"/>
          </w:tcPr>
          <w:p w:rsidR="00185B16" w:rsidRDefault="00185B16" w:rsidP="00A25A88">
            <w:pPr>
              <w:spacing w:line="260" w:lineRule="exact"/>
              <w:contextualSpacing/>
              <w:jc w:val="center"/>
              <w:rPr>
                <w:rFonts w:ascii="楷体" w:eastAsia="楷体" w:hAnsi="楷体"/>
                <w:sz w:val="24"/>
                <w:szCs w:val="24"/>
              </w:rPr>
            </w:pPr>
          </w:p>
        </w:tc>
        <w:tc>
          <w:tcPr>
            <w:tcW w:w="2232" w:type="dxa"/>
            <w:vAlign w:val="center"/>
          </w:tcPr>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企业孵化</w:t>
            </w:r>
          </w:p>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成功率</w:t>
            </w:r>
          </w:p>
        </w:tc>
        <w:tc>
          <w:tcPr>
            <w:tcW w:w="709" w:type="dxa"/>
            <w:vAlign w:val="center"/>
          </w:tcPr>
          <w:p w:rsidR="00185B16" w:rsidRPr="00212DB8" w:rsidRDefault="00185B16">
            <w:pPr>
              <w:spacing w:after="0" w:line="260" w:lineRule="exact"/>
              <w:contextualSpacing/>
              <w:jc w:val="center"/>
              <w:rPr>
                <w:rFonts w:asciiTheme="minorEastAsia" w:hAnsiTheme="minorEastAsia"/>
                <w:b/>
                <w:sz w:val="18"/>
                <w:szCs w:val="18"/>
              </w:rPr>
            </w:pPr>
            <w:r w:rsidRPr="00212DB8">
              <w:rPr>
                <w:rFonts w:asciiTheme="minorEastAsia" w:hAnsiTheme="minorEastAsia"/>
                <w:b/>
                <w:sz w:val="18"/>
                <w:szCs w:val="18"/>
              </w:rPr>
              <w:t>%</w:t>
            </w:r>
          </w:p>
        </w:tc>
        <w:tc>
          <w:tcPr>
            <w:tcW w:w="5559"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1.计算公式：报告期内孵化毕业企业数/（报告期末在孵企业数+报告期内孵化毕业企业数）×100%。</w:t>
            </w:r>
          </w:p>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2.该指标如果填报100%，“在孵直播电商企业数量”应为0。</w:t>
            </w:r>
          </w:p>
        </w:tc>
        <w:tc>
          <w:tcPr>
            <w:tcW w:w="3402"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孵化毕业企业名单，包括企业名称、企业法人、联系方式、主营业务、营业地址。</w:t>
            </w:r>
          </w:p>
        </w:tc>
      </w:tr>
      <w:tr w:rsidR="00185B16" w:rsidTr="00185B16">
        <w:trPr>
          <w:trHeight w:val="1763"/>
          <w:jc w:val="center"/>
        </w:trPr>
        <w:tc>
          <w:tcPr>
            <w:tcW w:w="709" w:type="dxa"/>
            <w:vMerge/>
            <w:tcBorders>
              <w:bottom w:val="single" w:sz="4" w:space="0" w:color="auto"/>
            </w:tcBorders>
            <w:vAlign w:val="center"/>
          </w:tcPr>
          <w:p w:rsidR="00185B16" w:rsidRDefault="00185B16">
            <w:pPr>
              <w:spacing w:after="0" w:line="260" w:lineRule="exact"/>
              <w:contextualSpacing/>
              <w:jc w:val="center"/>
            </w:pPr>
          </w:p>
        </w:tc>
        <w:tc>
          <w:tcPr>
            <w:tcW w:w="709" w:type="dxa"/>
            <w:vMerge/>
            <w:tcBorders>
              <w:bottom w:val="single" w:sz="4" w:space="0" w:color="auto"/>
            </w:tcBorders>
            <w:vAlign w:val="center"/>
          </w:tcPr>
          <w:p w:rsidR="00185B16" w:rsidRDefault="00185B16" w:rsidP="00A25A88">
            <w:pPr>
              <w:spacing w:line="260" w:lineRule="exact"/>
              <w:contextualSpacing/>
              <w:jc w:val="center"/>
              <w:rPr>
                <w:rFonts w:ascii="楷体" w:eastAsia="楷体" w:hAnsi="楷体"/>
                <w:sz w:val="24"/>
                <w:szCs w:val="24"/>
              </w:rPr>
            </w:pPr>
          </w:p>
        </w:tc>
        <w:tc>
          <w:tcPr>
            <w:tcW w:w="2232" w:type="dxa"/>
            <w:tcBorders>
              <w:bottom w:val="single" w:sz="4" w:space="0" w:color="auto"/>
            </w:tcBorders>
            <w:vAlign w:val="center"/>
          </w:tcPr>
          <w:p w:rsidR="00185B16" w:rsidRPr="00212DB8" w:rsidRDefault="00185B16" w:rsidP="004560DD">
            <w:pPr>
              <w:spacing w:line="260" w:lineRule="exact"/>
              <w:contextualSpacing/>
              <w:jc w:val="center"/>
              <w:rPr>
                <w:rFonts w:asciiTheme="minorEastAsia" w:hAnsiTheme="minorEastAsia"/>
                <w:b/>
              </w:rPr>
            </w:pPr>
            <w:r w:rsidRPr="00212DB8">
              <w:rPr>
                <w:rFonts w:asciiTheme="minorEastAsia" w:hAnsiTheme="minorEastAsia" w:hint="eastAsia"/>
                <w:b/>
              </w:rPr>
              <w:t>创建商标品牌数</w:t>
            </w:r>
          </w:p>
          <w:p w:rsidR="00185B16" w:rsidRPr="00212DB8" w:rsidRDefault="00185B16" w:rsidP="00F7323A">
            <w:pPr>
              <w:spacing w:line="260" w:lineRule="exact"/>
              <w:contextualSpacing/>
              <w:jc w:val="center"/>
              <w:rPr>
                <w:rFonts w:asciiTheme="minorEastAsia" w:hAnsiTheme="minorEastAsia"/>
                <w:b/>
              </w:rPr>
            </w:pPr>
          </w:p>
        </w:tc>
        <w:tc>
          <w:tcPr>
            <w:tcW w:w="709" w:type="dxa"/>
            <w:tcBorders>
              <w:bottom w:val="single" w:sz="4" w:space="0" w:color="auto"/>
            </w:tcBorders>
            <w:vAlign w:val="center"/>
          </w:tcPr>
          <w:p w:rsidR="00185B16" w:rsidRPr="00212DB8" w:rsidRDefault="00185B16" w:rsidP="004560DD">
            <w:pPr>
              <w:spacing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个</w:t>
            </w:r>
          </w:p>
          <w:p w:rsidR="00185B16" w:rsidRPr="00212DB8" w:rsidRDefault="00185B16" w:rsidP="00A324A1">
            <w:pPr>
              <w:spacing w:line="260" w:lineRule="exact"/>
              <w:contextualSpacing/>
              <w:jc w:val="center"/>
              <w:rPr>
                <w:rFonts w:asciiTheme="minorEastAsia" w:hAnsiTheme="minorEastAsia"/>
                <w:b/>
                <w:sz w:val="18"/>
                <w:szCs w:val="18"/>
              </w:rPr>
            </w:pPr>
          </w:p>
        </w:tc>
        <w:tc>
          <w:tcPr>
            <w:tcW w:w="5559" w:type="dxa"/>
            <w:tcBorders>
              <w:bottom w:val="single" w:sz="4" w:space="0" w:color="auto"/>
            </w:tcBorders>
            <w:vAlign w:val="center"/>
          </w:tcPr>
          <w:p w:rsidR="00185B16" w:rsidRPr="00212DB8" w:rsidRDefault="00185B16" w:rsidP="004560DD">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1.基地内直播电商企业注册的商标、产品品牌或服务品牌数量，以及其中开展网络销售的农产品品牌数量。</w:t>
            </w:r>
          </w:p>
          <w:p w:rsidR="00185B16" w:rsidRPr="00212DB8" w:rsidRDefault="00185B16" w:rsidP="004560DD">
            <w:pPr>
              <w:spacing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2.该商标品牌的创建应直接来源于企业直播电商交易或服务经营活动。</w:t>
            </w:r>
          </w:p>
          <w:p w:rsidR="00185B16" w:rsidRPr="00212DB8" w:rsidRDefault="00185B16" w:rsidP="00E11EC4">
            <w:pPr>
              <w:spacing w:line="260" w:lineRule="exact"/>
              <w:contextualSpacing/>
              <w:rPr>
                <w:rFonts w:ascii="仿宋_GB2312" w:eastAsia="仿宋_GB2312" w:hAnsiTheme="minorEastAsia"/>
                <w:sz w:val="21"/>
                <w:szCs w:val="21"/>
              </w:rPr>
            </w:pPr>
          </w:p>
        </w:tc>
        <w:tc>
          <w:tcPr>
            <w:tcW w:w="3402" w:type="dxa"/>
            <w:tcBorders>
              <w:bottom w:val="single" w:sz="4" w:space="0" w:color="auto"/>
            </w:tcBorders>
            <w:vAlign w:val="center"/>
          </w:tcPr>
          <w:p w:rsidR="00185B16" w:rsidRPr="00212DB8" w:rsidRDefault="00185B16" w:rsidP="004560DD">
            <w:pPr>
              <w:spacing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商标图形、商标名称、注册号、登记日期、有效期限等。</w:t>
            </w:r>
          </w:p>
          <w:p w:rsidR="00185B16" w:rsidRPr="00212DB8" w:rsidRDefault="00185B16" w:rsidP="00C6609E">
            <w:pPr>
              <w:spacing w:line="260" w:lineRule="exact"/>
              <w:contextualSpacing/>
              <w:rPr>
                <w:rFonts w:ascii="仿宋_GB2312" w:eastAsia="仿宋_GB2312" w:hAnsiTheme="minorEastAsia"/>
                <w:sz w:val="21"/>
                <w:szCs w:val="21"/>
              </w:rPr>
            </w:pPr>
          </w:p>
        </w:tc>
      </w:tr>
      <w:tr w:rsidR="00185B16" w:rsidTr="00F63F85">
        <w:trPr>
          <w:trHeight w:val="790"/>
          <w:jc w:val="center"/>
        </w:trPr>
        <w:tc>
          <w:tcPr>
            <w:tcW w:w="709" w:type="dxa"/>
            <w:vMerge/>
            <w:vAlign w:val="center"/>
          </w:tcPr>
          <w:p w:rsidR="00185B16" w:rsidRDefault="00185B16">
            <w:pPr>
              <w:spacing w:after="0" w:line="260" w:lineRule="exact"/>
              <w:contextualSpacing/>
              <w:jc w:val="center"/>
            </w:pPr>
          </w:p>
        </w:tc>
        <w:tc>
          <w:tcPr>
            <w:tcW w:w="709" w:type="dxa"/>
            <w:vMerge w:val="restart"/>
            <w:vAlign w:val="center"/>
          </w:tcPr>
          <w:p w:rsidR="00185B16" w:rsidRDefault="00185B16">
            <w:pPr>
              <w:spacing w:after="0" w:line="260" w:lineRule="exact"/>
              <w:contextualSpacing/>
              <w:jc w:val="center"/>
              <w:rPr>
                <w:rFonts w:ascii="楷体" w:eastAsia="楷体" w:hAnsi="楷体"/>
                <w:sz w:val="24"/>
                <w:szCs w:val="24"/>
              </w:rPr>
            </w:pPr>
            <w:r>
              <w:rPr>
                <w:rFonts w:ascii="楷体" w:eastAsia="楷体" w:hAnsi="楷体" w:hint="eastAsia"/>
                <w:sz w:val="24"/>
                <w:szCs w:val="24"/>
              </w:rPr>
              <w:t>环境营造</w:t>
            </w:r>
          </w:p>
        </w:tc>
        <w:tc>
          <w:tcPr>
            <w:tcW w:w="2232" w:type="dxa"/>
            <w:vAlign w:val="center"/>
          </w:tcPr>
          <w:p w:rsidR="00185B16" w:rsidRPr="00212DB8" w:rsidRDefault="00185B16" w:rsidP="00671615">
            <w:pPr>
              <w:spacing w:line="260" w:lineRule="exact"/>
              <w:contextualSpacing/>
              <w:jc w:val="center"/>
              <w:rPr>
                <w:rFonts w:asciiTheme="minorEastAsia" w:hAnsiTheme="minorEastAsia"/>
                <w:b/>
              </w:rPr>
            </w:pPr>
            <w:r w:rsidRPr="00212DB8">
              <w:rPr>
                <w:rFonts w:asciiTheme="minorEastAsia" w:hAnsiTheme="minorEastAsia" w:hint="eastAsia"/>
                <w:b/>
              </w:rPr>
              <w:t>统计监测</w:t>
            </w:r>
          </w:p>
        </w:tc>
        <w:tc>
          <w:tcPr>
            <w:tcW w:w="709" w:type="dxa"/>
            <w:vAlign w:val="center"/>
          </w:tcPr>
          <w:p w:rsidR="00185B16" w:rsidRPr="00212DB8" w:rsidRDefault="00185B16" w:rsidP="00317B14">
            <w:pPr>
              <w:spacing w:line="260" w:lineRule="exact"/>
              <w:contextualSpacing/>
              <w:rPr>
                <w:rFonts w:asciiTheme="minorEastAsia" w:hAnsiTheme="minorEastAsia"/>
                <w:b/>
                <w:sz w:val="18"/>
                <w:szCs w:val="18"/>
              </w:rPr>
            </w:pPr>
            <w:r w:rsidRPr="00212DB8">
              <w:rPr>
                <w:rFonts w:asciiTheme="minorEastAsia" w:hAnsiTheme="minorEastAsia" w:hint="eastAsia"/>
                <w:b/>
                <w:sz w:val="18"/>
                <w:szCs w:val="18"/>
              </w:rPr>
              <w:t>是/否</w:t>
            </w:r>
          </w:p>
        </w:tc>
        <w:tc>
          <w:tcPr>
            <w:tcW w:w="5559" w:type="dxa"/>
            <w:vAlign w:val="center"/>
          </w:tcPr>
          <w:p w:rsidR="00185B16" w:rsidRPr="00212DB8" w:rsidRDefault="00185B16" w:rsidP="009A1E24">
            <w:pPr>
              <w:spacing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截至报告期末，基地是否开展直播电商统计监测工作；是否及时上报信息、数据并保证数据的真实准确。</w:t>
            </w:r>
          </w:p>
        </w:tc>
        <w:tc>
          <w:tcPr>
            <w:tcW w:w="3402" w:type="dxa"/>
            <w:vAlign w:val="center"/>
          </w:tcPr>
          <w:p w:rsidR="00185B16" w:rsidRPr="00212DB8" w:rsidRDefault="00185B16" w:rsidP="007C4B44">
            <w:pPr>
              <w:spacing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实施直播电商统计监测的制度、方案相关文件及表格等。</w:t>
            </w:r>
          </w:p>
        </w:tc>
      </w:tr>
      <w:tr w:rsidR="00185B16" w:rsidTr="00F63F85">
        <w:trPr>
          <w:jc w:val="center"/>
        </w:trPr>
        <w:tc>
          <w:tcPr>
            <w:tcW w:w="709" w:type="dxa"/>
            <w:vMerge/>
            <w:vAlign w:val="center"/>
          </w:tcPr>
          <w:p w:rsidR="00185B16" w:rsidRDefault="00185B16">
            <w:pPr>
              <w:spacing w:after="0" w:line="260" w:lineRule="exact"/>
              <w:contextualSpacing/>
              <w:jc w:val="center"/>
            </w:pPr>
          </w:p>
        </w:tc>
        <w:tc>
          <w:tcPr>
            <w:tcW w:w="709" w:type="dxa"/>
            <w:vMerge/>
            <w:vAlign w:val="center"/>
          </w:tcPr>
          <w:p w:rsidR="00185B16" w:rsidRDefault="00185B16">
            <w:pPr>
              <w:spacing w:after="0" w:line="260" w:lineRule="exact"/>
              <w:contextualSpacing/>
              <w:jc w:val="center"/>
              <w:rPr>
                <w:rFonts w:ascii="楷体" w:eastAsia="楷体" w:hAnsi="楷体"/>
                <w:sz w:val="24"/>
                <w:szCs w:val="24"/>
              </w:rPr>
            </w:pPr>
          </w:p>
        </w:tc>
        <w:tc>
          <w:tcPr>
            <w:tcW w:w="2232" w:type="dxa"/>
            <w:vAlign w:val="center"/>
          </w:tcPr>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电商专项政策支持</w:t>
            </w:r>
          </w:p>
        </w:tc>
        <w:tc>
          <w:tcPr>
            <w:tcW w:w="709" w:type="dxa"/>
            <w:vAlign w:val="center"/>
          </w:tcPr>
          <w:p w:rsidR="00185B16" w:rsidRPr="00212DB8" w:rsidRDefault="00185B16">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是/否</w:t>
            </w:r>
          </w:p>
        </w:tc>
        <w:tc>
          <w:tcPr>
            <w:tcW w:w="5559"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1.截至报告期末，基地所在区是否制定并实施支持基地直播电商发展和示范建设的专项政策。</w:t>
            </w:r>
          </w:p>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2.不应以所在地区的普惠性质的扶持政策代替基地的电商专项政策。</w:t>
            </w:r>
          </w:p>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3.不应以非电商政策代替。</w:t>
            </w:r>
          </w:p>
        </w:tc>
        <w:tc>
          <w:tcPr>
            <w:tcW w:w="3402"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政策文件名称、编号、复印件等。</w:t>
            </w:r>
          </w:p>
        </w:tc>
      </w:tr>
      <w:tr w:rsidR="00185B16" w:rsidTr="00F63F85">
        <w:trPr>
          <w:trHeight w:val="1338"/>
          <w:jc w:val="center"/>
        </w:trPr>
        <w:tc>
          <w:tcPr>
            <w:tcW w:w="709" w:type="dxa"/>
            <w:vMerge/>
            <w:vAlign w:val="center"/>
          </w:tcPr>
          <w:p w:rsidR="00185B16" w:rsidRDefault="00185B16">
            <w:pPr>
              <w:spacing w:after="0" w:line="260" w:lineRule="exact"/>
              <w:contextualSpacing/>
              <w:jc w:val="center"/>
            </w:pPr>
          </w:p>
        </w:tc>
        <w:tc>
          <w:tcPr>
            <w:tcW w:w="709" w:type="dxa"/>
            <w:vMerge/>
            <w:vAlign w:val="center"/>
          </w:tcPr>
          <w:p w:rsidR="00185B16" w:rsidRDefault="00185B16">
            <w:pPr>
              <w:spacing w:after="0" w:line="260" w:lineRule="exact"/>
              <w:contextualSpacing/>
              <w:jc w:val="center"/>
              <w:rPr>
                <w:rFonts w:ascii="楷体" w:eastAsia="楷体" w:hAnsi="楷体"/>
                <w:sz w:val="24"/>
                <w:szCs w:val="24"/>
              </w:rPr>
            </w:pPr>
          </w:p>
        </w:tc>
        <w:tc>
          <w:tcPr>
            <w:tcW w:w="2232" w:type="dxa"/>
            <w:vAlign w:val="center"/>
          </w:tcPr>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电商基地开园</w:t>
            </w:r>
          </w:p>
          <w:p w:rsidR="00185B16" w:rsidRPr="00212DB8" w:rsidRDefault="00185B16">
            <w:pPr>
              <w:spacing w:after="0" w:line="260" w:lineRule="exact"/>
              <w:contextualSpacing/>
              <w:jc w:val="center"/>
              <w:rPr>
                <w:rFonts w:asciiTheme="minorEastAsia" w:hAnsiTheme="minorEastAsia"/>
                <w:b/>
              </w:rPr>
            </w:pPr>
            <w:r w:rsidRPr="00212DB8">
              <w:rPr>
                <w:rFonts w:asciiTheme="minorEastAsia" w:hAnsiTheme="minorEastAsia" w:hint="eastAsia"/>
                <w:b/>
              </w:rPr>
              <w:t>运营年限</w:t>
            </w:r>
          </w:p>
        </w:tc>
        <w:tc>
          <w:tcPr>
            <w:tcW w:w="709" w:type="dxa"/>
            <w:vAlign w:val="center"/>
          </w:tcPr>
          <w:p w:rsidR="00185B16" w:rsidRPr="00212DB8" w:rsidRDefault="00185B16">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年</w:t>
            </w:r>
          </w:p>
        </w:tc>
        <w:tc>
          <w:tcPr>
            <w:tcW w:w="5559"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1.截至报告期末，基地开园运营年限。</w:t>
            </w:r>
          </w:p>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2.按照基地自第一家直播电商企业入驻之日计算，此时间点若早于正式开园时间，按开园时间计算。</w:t>
            </w:r>
          </w:p>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3.可以细化到月份，如2年8个月。</w:t>
            </w:r>
          </w:p>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4.不应是工业区、高新区、经开区等其他类型园区设立或建区年限。</w:t>
            </w:r>
          </w:p>
        </w:tc>
        <w:tc>
          <w:tcPr>
            <w:tcW w:w="3402" w:type="dxa"/>
            <w:vAlign w:val="center"/>
          </w:tcPr>
          <w:p w:rsidR="00185B16" w:rsidRPr="00212DB8" w:rsidRDefault="00185B16">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有关批复文件、新闻报道等。</w:t>
            </w:r>
          </w:p>
        </w:tc>
      </w:tr>
      <w:tr w:rsidR="0053014C" w:rsidTr="00F63F85">
        <w:trPr>
          <w:trHeight w:val="913"/>
          <w:jc w:val="center"/>
        </w:trPr>
        <w:tc>
          <w:tcPr>
            <w:tcW w:w="709" w:type="dxa"/>
            <w:vMerge w:val="restart"/>
            <w:vAlign w:val="center"/>
          </w:tcPr>
          <w:p w:rsidR="0053014C" w:rsidRDefault="00185B16">
            <w:pPr>
              <w:spacing w:after="0" w:line="260" w:lineRule="exact"/>
              <w:contextualSpacing/>
              <w:jc w:val="center"/>
            </w:pPr>
            <w:r>
              <w:rPr>
                <w:rFonts w:ascii="华文细黑" w:eastAsia="华文细黑" w:hAnsi="华文细黑" w:hint="eastAsia"/>
                <w:b/>
                <w:sz w:val="24"/>
                <w:szCs w:val="24"/>
              </w:rPr>
              <w:t>发展能力</w:t>
            </w:r>
          </w:p>
        </w:tc>
        <w:tc>
          <w:tcPr>
            <w:tcW w:w="709" w:type="dxa"/>
            <w:vAlign w:val="center"/>
          </w:tcPr>
          <w:p w:rsidR="0053014C" w:rsidRDefault="0053014C">
            <w:pPr>
              <w:spacing w:after="0" w:line="260" w:lineRule="exact"/>
              <w:contextualSpacing/>
              <w:jc w:val="center"/>
              <w:rPr>
                <w:rFonts w:ascii="楷体" w:eastAsia="楷体" w:hAnsi="楷体"/>
                <w:sz w:val="24"/>
                <w:szCs w:val="24"/>
              </w:rPr>
            </w:pPr>
            <w:r>
              <w:rPr>
                <w:rFonts w:ascii="楷体" w:eastAsia="楷体" w:hAnsi="楷体" w:hint="eastAsia"/>
                <w:sz w:val="24"/>
                <w:szCs w:val="24"/>
              </w:rPr>
              <w:t>运营服务</w:t>
            </w:r>
          </w:p>
        </w:tc>
        <w:tc>
          <w:tcPr>
            <w:tcW w:w="2232" w:type="dxa"/>
            <w:vAlign w:val="center"/>
          </w:tcPr>
          <w:p w:rsidR="0053014C" w:rsidRPr="00212DB8" w:rsidRDefault="0053014C" w:rsidP="00993B74">
            <w:pPr>
              <w:spacing w:line="260" w:lineRule="exact"/>
              <w:contextualSpacing/>
              <w:jc w:val="center"/>
              <w:rPr>
                <w:rFonts w:asciiTheme="minorEastAsia" w:hAnsiTheme="minorEastAsia"/>
                <w:b/>
              </w:rPr>
            </w:pPr>
            <w:r w:rsidRPr="00212DB8">
              <w:rPr>
                <w:rFonts w:asciiTheme="minorEastAsia" w:hAnsiTheme="minorEastAsia" w:hint="eastAsia"/>
                <w:b/>
              </w:rPr>
              <w:t>运营服务创新</w:t>
            </w:r>
          </w:p>
        </w:tc>
        <w:tc>
          <w:tcPr>
            <w:tcW w:w="709" w:type="dxa"/>
            <w:vAlign w:val="center"/>
          </w:tcPr>
          <w:p w:rsidR="0053014C" w:rsidRPr="00212DB8" w:rsidRDefault="0053014C" w:rsidP="0008405C">
            <w:pPr>
              <w:spacing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是/否</w:t>
            </w:r>
          </w:p>
        </w:tc>
        <w:tc>
          <w:tcPr>
            <w:tcW w:w="5559" w:type="dxa"/>
            <w:vAlign w:val="center"/>
          </w:tcPr>
          <w:p w:rsidR="0053014C" w:rsidRPr="00212DB8" w:rsidRDefault="0053014C" w:rsidP="00133FCA">
            <w:pPr>
              <w:spacing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基地运营单位围绕园区运营、园企互动、生态建设等方面进行模式创新情况。</w:t>
            </w:r>
          </w:p>
        </w:tc>
        <w:tc>
          <w:tcPr>
            <w:tcW w:w="3402" w:type="dxa"/>
            <w:vAlign w:val="center"/>
          </w:tcPr>
          <w:p w:rsidR="0053014C" w:rsidRPr="00212DB8" w:rsidRDefault="0053014C" w:rsidP="00120B09">
            <w:pPr>
              <w:spacing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具体做法、取得进展及成效，可以提供具体案例。</w:t>
            </w:r>
          </w:p>
        </w:tc>
      </w:tr>
      <w:tr w:rsidR="0053014C" w:rsidTr="00F63F85">
        <w:trPr>
          <w:trHeight w:val="551"/>
          <w:jc w:val="center"/>
        </w:trPr>
        <w:tc>
          <w:tcPr>
            <w:tcW w:w="709" w:type="dxa"/>
            <w:vMerge/>
            <w:vAlign w:val="center"/>
          </w:tcPr>
          <w:p w:rsidR="0053014C" w:rsidRDefault="0053014C">
            <w:pPr>
              <w:spacing w:after="0" w:line="260" w:lineRule="exact"/>
              <w:contextualSpacing/>
              <w:jc w:val="center"/>
            </w:pPr>
          </w:p>
        </w:tc>
        <w:tc>
          <w:tcPr>
            <w:tcW w:w="709" w:type="dxa"/>
            <w:vMerge w:val="restart"/>
            <w:vAlign w:val="center"/>
          </w:tcPr>
          <w:p w:rsidR="0053014C" w:rsidRDefault="0053014C">
            <w:pPr>
              <w:spacing w:after="0" w:line="260" w:lineRule="exact"/>
              <w:contextualSpacing/>
              <w:jc w:val="center"/>
              <w:rPr>
                <w:rFonts w:ascii="楷体" w:eastAsia="楷体" w:hAnsi="楷体"/>
                <w:sz w:val="24"/>
                <w:szCs w:val="24"/>
              </w:rPr>
            </w:pPr>
            <w:r>
              <w:rPr>
                <w:rFonts w:ascii="楷体" w:eastAsia="楷体" w:hAnsi="楷体" w:hint="eastAsia"/>
                <w:sz w:val="24"/>
                <w:szCs w:val="24"/>
              </w:rPr>
              <w:t>发展潜力</w:t>
            </w:r>
          </w:p>
        </w:tc>
        <w:tc>
          <w:tcPr>
            <w:tcW w:w="2232" w:type="dxa"/>
            <w:vAlign w:val="center"/>
          </w:tcPr>
          <w:p w:rsidR="0053014C" w:rsidRPr="00212DB8" w:rsidRDefault="0053014C">
            <w:pPr>
              <w:spacing w:after="0" w:line="260" w:lineRule="exact"/>
              <w:contextualSpacing/>
              <w:jc w:val="center"/>
              <w:rPr>
                <w:rFonts w:asciiTheme="minorEastAsia" w:hAnsiTheme="minorEastAsia"/>
                <w:b/>
              </w:rPr>
            </w:pPr>
            <w:r w:rsidRPr="00212DB8">
              <w:rPr>
                <w:rFonts w:asciiTheme="minorEastAsia" w:hAnsiTheme="minorEastAsia" w:hint="eastAsia"/>
                <w:b/>
              </w:rPr>
              <w:t>扶持资金</w:t>
            </w:r>
          </w:p>
        </w:tc>
        <w:tc>
          <w:tcPr>
            <w:tcW w:w="709" w:type="dxa"/>
            <w:vAlign w:val="center"/>
          </w:tcPr>
          <w:p w:rsidR="0053014C" w:rsidRPr="00212DB8" w:rsidRDefault="0053014C">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是/否</w:t>
            </w:r>
          </w:p>
        </w:tc>
        <w:tc>
          <w:tcPr>
            <w:tcW w:w="5559" w:type="dxa"/>
            <w:vAlign w:val="center"/>
          </w:tcPr>
          <w:p w:rsidR="0053014C" w:rsidRPr="00212DB8" w:rsidRDefault="0053014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截至报告期末，基地是否设立专项直播电商扶持资金并积极落实。</w:t>
            </w:r>
          </w:p>
        </w:tc>
        <w:tc>
          <w:tcPr>
            <w:tcW w:w="3402" w:type="dxa"/>
            <w:vAlign w:val="center"/>
          </w:tcPr>
          <w:p w:rsidR="0053014C" w:rsidRPr="00212DB8" w:rsidRDefault="0053014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资金设置相关文件，资金使用去向证明、资金申请材料等。</w:t>
            </w:r>
          </w:p>
        </w:tc>
      </w:tr>
      <w:tr w:rsidR="0053014C" w:rsidTr="006976E6">
        <w:trPr>
          <w:trHeight w:val="346"/>
          <w:jc w:val="center"/>
        </w:trPr>
        <w:tc>
          <w:tcPr>
            <w:tcW w:w="709" w:type="dxa"/>
            <w:vMerge/>
            <w:vAlign w:val="center"/>
          </w:tcPr>
          <w:p w:rsidR="0053014C" w:rsidRDefault="0053014C">
            <w:pPr>
              <w:spacing w:after="0" w:line="260" w:lineRule="exact"/>
              <w:contextualSpacing/>
              <w:jc w:val="center"/>
            </w:pPr>
          </w:p>
        </w:tc>
        <w:tc>
          <w:tcPr>
            <w:tcW w:w="709" w:type="dxa"/>
            <w:vMerge/>
            <w:vAlign w:val="center"/>
          </w:tcPr>
          <w:p w:rsidR="0053014C" w:rsidRDefault="0053014C">
            <w:pPr>
              <w:spacing w:after="0" w:line="260" w:lineRule="exact"/>
              <w:contextualSpacing/>
              <w:jc w:val="center"/>
              <w:rPr>
                <w:rFonts w:ascii="楷体" w:eastAsia="楷体" w:hAnsi="楷体"/>
                <w:sz w:val="24"/>
                <w:szCs w:val="24"/>
              </w:rPr>
            </w:pPr>
          </w:p>
        </w:tc>
        <w:tc>
          <w:tcPr>
            <w:tcW w:w="2232" w:type="dxa"/>
            <w:vAlign w:val="center"/>
          </w:tcPr>
          <w:p w:rsidR="0053014C" w:rsidRPr="00212DB8" w:rsidRDefault="0053014C">
            <w:pPr>
              <w:spacing w:after="0" w:line="260" w:lineRule="exact"/>
              <w:contextualSpacing/>
              <w:jc w:val="center"/>
              <w:rPr>
                <w:rFonts w:asciiTheme="minorEastAsia" w:hAnsiTheme="minorEastAsia"/>
                <w:b/>
              </w:rPr>
            </w:pPr>
            <w:r w:rsidRPr="00212DB8">
              <w:rPr>
                <w:rFonts w:asciiTheme="minorEastAsia" w:hAnsiTheme="minorEastAsia" w:hint="eastAsia"/>
                <w:b/>
              </w:rPr>
              <w:t>规划发展</w:t>
            </w:r>
          </w:p>
        </w:tc>
        <w:tc>
          <w:tcPr>
            <w:tcW w:w="709" w:type="dxa"/>
            <w:vAlign w:val="center"/>
          </w:tcPr>
          <w:p w:rsidR="0053014C" w:rsidRPr="00212DB8" w:rsidRDefault="0053014C">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是/否</w:t>
            </w:r>
          </w:p>
        </w:tc>
        <w:tc>
          <w:tcPr>
            <w:tcW w:w="5559" w:type="dxa"/>
            <w:vAlign w:val="center"/>
          </w:tcPr>
          <w:p w:rsidR="0053014C" w:rsidRPr="00212DB8" w:rsidRDefault="0053014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1.截至报告期末，基地是否根据自身情况编制合理的发展规划，科学指导基地建设与未来发展。</w:t>
            </w:r>
          </w:p>
          <w:p w:rsidR="0053014C" w:rsidRPr="00212DB8" w:rsidRDefault="0053014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2.不应以基地所在城市或区域的规划代替基地规划。</w:t>
            </w:r>
          </w:p>
          <w:p w:rsidR="0053014C" w:rsidRPr="00212DB8" w:rsidRDefault="0053014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lastRenderedPageBreak/>
              <w:t>3.电商领域专业规划而非其他。</w:t>
            </w:r>
          </w:p>
        </w:tc>
        <w:tc>
          <w:tcPr>
            <w:tcW w:w="3402" w:type="dxa"/>
            <w:vAlign w:val="center"/>
          </w:tcPr>
          <w:p w:rsidR="0053014C" w:rsidRPr="00212DB8" w:rsidRDefault="0053014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lastRenderedPageBreak/>
              <w:t>规划文件、实施方案、行动计划、可行性研究报告等。</w:t>
            </w:r>
          </w:p>
        </w:tc>
      </w:tr>
      <w:tr w:rsidR="0053014C" w:rsidTr="00F63F85">
        <w:trPr>
          <w:trHeight w:val="264"/>
          <w:jc w:val="center"/>
        </w:trPr>
        <w:tc>
          <w:tcPr>
            <w:tcW w:w="709" w:type="dxa"/>
            <w:vMerge/>
            <w:vAlign w:val="center"/>
          </w:tcPr>
          <w:p w:rsidR="0053014C" w:rsidRDefault="0053014C">
            <w:pPr>
              <w:spacing w:after="0" w:line="260" w:lineRule="exact"/>
              <w:contextualSpacing/>
              <w:jc w:val="center"/>
            </w:pPr>
          </w:p>
        </w:tc>
        <w:tc>
          <w:tcPr>
            <w:tcW w:w="709" w:type="dxa"/>
            <w:vMerge/>
            <w:vAlign w:val="center"/>
          </w:tcPr>
          <w:p w:rsidR="0053014C" w:rsidRDefault="0053014C">
            <w:pPr>
              <w:spacing w:after="0" w:line="260" w:lineRule="exact"/>
              <w:contextualSpacing/>
              <w:jc w:val="center"/>
              <w:rPr>
                <w:rFonts w:ascii="楷体" w:eastAsia="楷体" w:hAnsi="楷体"/>
                <w:sz w:val="24"/>
                <w:szCs w:val="24"/>
              </w:rPr>
            </w:pPr>
          </w:p>
        </w:tc>
        <w:tc>
          <w:tcPr>
            <w:tcW w:w="2232" w:type="dxa"/>
            <w:vAlign w:val="center"/>
          </w:tcPr>
          <w:p w:rsidR="0053014C" w:rsidRPr="00212DB8" w:rsidRDefault="0053014C">
            <w:pPr>
              <w:spacing w:after="0" w:line="260" w:lineRule="exact"/>
              <w:contextualSpacing/>
              <w:jc w:val="center"/>
              <w:rPr>
                <w:rFonts w:asciiTheme="minorEastAsia" w:hAnsiTheme="minorEastAsia"/>
                <w:b/>
              </w:rPr>
            </w:pPr>
            <w:r w:rsidRPr="00212DB8">
              <w:rPr>
                <w:rFonts w:asciiTheme="minorEastAsia" w:hAnsiTheme="minorEastAsia" w:hint="eastAsia"/>
                <w:b/>
              </w:rPr>
              <w:t>产学研合作</w:t>
            </w:r>
          </w:p>
        </w:tc>
        <w:tc>
          <w:tcPr>
            <w:tcW w:w="709" w:type="dxa"/>
            <w:vAlign w:val="center"/>
          </w:tcPr>
          <w:p w:rsidR="0053014C" w:rsidRPr="00212DB8" w:rsidRDefault="0053014C">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是/否</w:t>
            </w:r>
          </w:p>
        </w:tc>
        <w:tc>
          <w:tcPr>
            <w:tcW w:w="5559" w:type="dxa"/>
            <w:vAlign w:val="center"/>
          </w:tcPr>
          <w:p w:rsidR="0053014C" w:rsidRPr="00212DB8" w:rsidRDefault="0053014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截至报告期末，基地是否与大专院校、研究机构建立合作机制，开展直播电商研究，应用新技术、开发新产品。</w:t>
            </w:r>
          </w:p>
        </w:tc>
        <w:tc>
          <w:tcPr>
            <w:tcW w:w="3402" w:type="dxa"/>
            <w:vAlign w:val="center"/>
          </w:tcPr>
          <w:p w:rsidR="0053014C" w:rsidRPr="00212DB8" w:rsidRDefault="0053014C">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相关文件、新闻报道等。</w:t>
            </w:r>
          </w:p>
        </w:tc>
      </w:tr>
      <w:tr w:rsidR="0053014C" w:rsidTr="00F63F85">
        <w:trPr>
          <w:trHeight w:val="1103"/>
          <w:jc w:val="center"/>
        </w:trPr>
        <w:tc>
          <w:tcPr>
            <w:tcW w:w="709" w:type="dxa"/>
            <w:vMerge/>
            <w:vAlign w:val="center"/>
          </w:tcPr>
          <w:p w:rsidR="0053014C" w:rsidRDefault="0053014C">
            <w:pPr>
              <w:spacing w:after="0" w:line="260" w:lineRule="exact"/>
              <w:contextualSpacing/>
              <w:jc w:val="center"/>
            </w:pPr>
          </w:p>
        </w:tc>
        <w:tc>
          <w:tcPr>
            <w:tcW w:w="709" w:type="dxa"/>
            <w:vMerge w:val="restart"/>
            <w:vAlign w:val="center"/>
          </w:tcPr>
          <w:p w:rsidR="0053014C" w:rsidRDefault="0053014C" w:rsidP="00547BBB">
            <w:pPr>
              <w:spacing w:line="260" w:lineRule="exact"/>
              <w:contextualSpacing/>
              <w:jc w:val="center"/>
              <w:rPr>
                <w:rFonts w:ascii="楷体" w:eastAsia="楷体" w:hAnsi="楷体"/>
                <w:sz w:val="24"/>
                <w:szCs w:val="24"/>
              </w:rPr>
            </w:pPr>
            <w:r>
              <w:rPr>
                <w:rFonts w:ascii="楷体" w:eastAsia="楷体" w:hAnsi="楷体" w:hint="eastAsia"/>
                <w:sz w:val="24"/>
                <w:szCs w:val="24"/>
              </w:rPr>
              <w:t>创新应用</w:t>
            </w:r>
          </w:p>
        </w:tc>
        <w:tc>
          <w:tcPr>
            <w:tcW w:w="2232" w:type="dxa"/>
            <w:vAlign w:val="center"/>
          </w:tcPr>
          <w:p w:rsidR="0053014C" w:rsidRPr="00212DB8" w:rsidRDefault="0053014C" w:rsidP="004560DD">
            <w:pPr>
              <w:spacing w:after="0" w:line="260" w:lineRule="exact"/>
              <w:contextualSpacing/>
              <w:jc w:val="center"/>
              <w:rPr>
                <w:rFonts w:asciiTheme="minorEastAsia" w:hAnsiTheme="minorEastAsia"/>
                <w:b/>
              </w:rPr>
            </w:pPr>
            <w:r w:rsidRPr="00212DB8">
              <w:rPr>
                <w:rFonts w:asciiTheme="minorEastAsia" w:hAnsiTheme="minorEastAsia" w:hint="eastAsia"/>
                <w:b/>
              </w:rPr>
              <w:t>新技术创新</w:t>
            </w:r>
          </w:p>
          <w:p w:rsidR="0053014C" w:rsidRPr="00212DB8" w:rsidRDefault="0053014C" w:rsidP="004560DD">
            <w:pPr>
              <w:spacing w:after="0" w:line="260" w:lineRule="exact"/>
              <w:contextualSpacing/>
              <w:jc w:val="center"/>
              <w:rPr>
                <w:rFonts w:asciiTheme="minorEastAsia" w:hAnsiTheme="minorEastAsia"/>
                <w:b/>
              </w:rPr>
            </w:pPr>
            <w:r w:rsidRPr="00212DB8">
              <w:rPr>
                <w:rFonts w:asciiTheme="minorEastAsia" w:hAnsiTheme="minorEastAsia" w:hint="eastAsia"/>
                <w:b/>
              </w:rPr>
              <w:t>应用成果</w:t>
            </w:r>
          </w:p>
        </w:tc>
        <w:tc>
          <w:tcPr>
            <w:tcW w:w="709" w:type="dxa"/>
            <w:vAlign w:val="center"/>
          </w:tcPr>
          <w:p w:rsidR="0053014C" w:rsidRPr="00212DB8" w:rsidRDefault="0053014C" w:rsidP="004560DD">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个</w:t>
            </w:r>
          </w:p>
        </w:tc>
        <w:tc>
          <w:tcPr>
            <w:tcW w:w="5559" w:type="dxa"/>
            <w:vAlign w:val="center"/>
          </w:tcPr>
          <w:p w:rsidR="0053014C" w:rsidRPr="00212DB8" w:rsidRDefault="0053014C" w:rsidP="004560DD">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截至报告期末，基地内以自有技术创新作为核心竞争力并取得明显成效的直播电商企业数量。</w:t>
            </w:r>
          </w:p>
        </w:tc>
        <w:tc>
          <w:tcPr>
            <w:tcW w:w="3402" w:type="dxa"/>
            <w:vAlign w:val="center"/>
          </w:tcPr>
          <w:p w:rsidR="0053014C" w:rsidRPr="00212DB8" w:rsidRDefault="0053014C" w:rsidP="004560DD">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技术创新电商企业名单，自有技术创新成果相关证明（包括但不限于专利证书、权威机构排名、相关荣誉等），可以提供具体案例。</w:t>
            </w:r>
          </w:p>
        </w:tc>
      </w:tr>
      <w:tr w:rsidR="0053014C" w:rsidTr="00F63F85">
        <w:trPr>
          <w:trHeight w:val="1103"/>
          <w:jc w:val="center"/>
        </w:trPr>
        <w:tc>
          <w:tcPr>
            <w:tcW w:w="709" w:type="dxa"/>
            <w:vMerge/>
            <w:vAlign w:val="center"/>
          </w:tcPr>
          <w:p w:rsidR="0053014C" w:rsidRDefault="0053014C">
            <w:pPr>
              <w:spacing w:after="0" w:line="260" w:lineRule="exact"/>
              <w:contextualSpacing/>
              <w:jc w:val="center"/>
            </w:pPr>
          </w:p>
        </w:tc>
        <w:tc>
          <w:tcPr>
            <w:tcW w:w="709" w:type="dxa"/>
            <w:vMerge/>
            <w:vAlign w:val="center"/>
          </w:tcPr>
          <w:p w:rsidR="0053014C" w:rsidRDefault="0053014C" w:rsidP="00547BBB">
            <w:pPr>
              <w:spacing w:line="260" w:lineRule="exact"/>
              <w:contextualSpacing/>
              <w:jc w:val="center"/>
              <w:rPr>
                <w:rFonts w:ascii="楷体" w:eastAsia="楷体" w:hAnsi="楷体"/>
                <w:sz w:val="24"/>
                <w:szCs w:val="24"/>
              </w:rPr>
            </w:pPr>
          </w:p>
        </w:tc>
        <w:tc>
          <w:tcPr>
            <w:tcW w:w="2232" w:type="dxa"/>
            <w:vAlign w:val="center"/>
          </w:tcPr>
          <w:p w:rsidR="0053014C" w:rsidRPr="00212DB8" w:rsidRDefault="0053014C" w:rsidP="004560DD">
            <w:pPr>
              <w:spacing w:after="0" w:line="260" w:lineRule="exact"/>
              <w:contextualSpacing/>
              <w:jc w:val="center"/>
              <w:rPr>
                <w:rFonts w:asciiTheme="minorEastAsia" w:hAnsiTheme="minorEastAsia"/>
                <w:b/>
              </w:rPr>
            </w:pPr>
            <w:r w:rsidRPr="00212DB8">
              <w:rPr>
                <w:rFonts w:asciiTheme="minorEastAsia" w:hAnsiTheme="minorEastAsia" w:hint="eastAsia"/>
                <w:b/>
              </w:rPr>
              <w:t>新模式创新</w:t>
            </w:r>
          </w:p>
          <w:p w:rsidR="0053014C" w:rsidRPr="00212DB8" w:rsidRDefault="0053014C" w:rsidP="004560DD">
            <w:pPr>
              <w:spacing w:after="0" w:line="260" w:lineRule="exact"/>
              <w:contextualSpacing/>
              <w:jc w:val="center"/>
              <w:rPr>
                <w:rFonts w:asciiTheme="minorEastAsia" w:hAnsiTheme="minorEastAsia"/>
                <w:b/>
              </w:rPr>
            </w:pPr>
            <w:r w:rsidRPr="00212DB8">
              <w:rPr>
                <w:rFonts w:asciiTheme="minorEastAsia" w:hAnsiTheme="minorEastAsia" w:hint="eastAsia"/>
                <w:b/>
              </w:rPr>
              <w:t>鼓励措施</w:t>
            </w:r>
          </w:p>
        </w:tc>
        <w:tc>
          <w:tcPr>
            <w:tcW w:w="709" w:type="dxa"/>
            <w:vAlign w:val="center"/>
          </w:tcPr>
          <w:p w:rsidR="0053014C" w:rsidRPr="00212DB8" w:rsidRDefault="0053014C" w:rsidP="004560DD">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是/否</w:t>
            </w:r>
          </w:p>
        </w:tc>
        <w:tc>
          <w:tcPr>
            <w:tcW w:w="5559" w:type="dxa"/>
            <w:vAlign w:val="center"/>
          </w:tcPr>
          <w:p w:rsidR="0053014C" w:rsidRPr="00212DB8" w:rsidRDefault="0053014C" w:rsidP="004560DD">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截至报告期末，是否制定激励基地内电商企业在商业模式领域积极开展创新应用的措施。</w:t>
            </w:r>
          </w:p>
        </w:tc>
        <w:tc>
          <w:tcPr>
            <w:tcW w:w="3402" w:type="dxa"/>
            <w:vAlign w:val="center"/>
          </w:tcPr>
          <w:p w:rsidR="0053014C" w:rsidRPr="00212DB8" w:rsidRDefault="0053014C" w:rsidP="004560DD">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制定措施政策文件、具体做法及取得成效，可以提供具体案例。</w:t>
            </w:r>
          </w:p>
        </w:tc>
      </w:tr>
      <w:tr w:rsidR="0053014C" w:rsidTr="00F63F85">
        <w:trPr>
          <w:trHeight w:val="1103"/>
          <w:jc w:val="center"/>
        </w:trPr>
        <w:tc>
          <w:tcPr>
            <w:tcW w:w="709" w:type="dxa"/>
            <w:vMerge/>
            <w:vAlign w:val="center"/>
          </w:tcPr>
          <w:p w:rsidR="0053014C" w:rsidRDefault="0053014C">
            <w:pPr>
              <w:spacing w:after="0" w:line="260" w:lineRule="exact"/>
              <w:contextualSpacing/>
              <w:jc w:val="center"/>
            </w:pPr>
          </w:p>
        </w:tc>
        <w:tc>
          <w:tcPr>
            <w:tcW w:w="709" w:type="dxa"/>
            <w:vMerge/>
            <w:vAlign w:val="center"/>
          </w:tcPr>
          <w:p w:rsidR="0053014C" w:rsidRDefault="0053014C" w:rsidP="00547BBB">
            <w:pPr>
              <w:spacing w:line="260" w:lineRule="exact"/>
              <w:contextualSpacing/>
              <w:jc w:val="center"/>
              <w:rPr>
                <w:rFonts w:ascii="楷体" w:eastAsia="楷体" w:hAnsi="楷体"/>
                <w:sz w:val="24"/>
                <w:szCs w:val="24"/>
              </w:rPr>
            </w:pPr>
          </w:p>
        </w:tc>
        <w:tc>
          <w:tcPr>
            <w:tcW w:w="2232" w:type="dxa"/>
            <w:vAlign w:val="center"/>
          </w:tcPr>
          <w:p w:rsidR="0053014C" w:rsidRPr="00212DB8" w:rsidRDefault="0053014C" w:rsidP="004560DD">
            <w:pPr>
              <w:spacing w:after="0" w:line="260" w:lineRule="exact"/>
              <w:contextualSpacing/>
              <w:jc w:val="center"/>
              <w:rPr>
                <w:rFonts w:asciiTheme="minorEastAsia" w:hAnsiTheme="minorEastAsia"/>
                <w:b/>
              </w:rPr>
            </w:pPr>
            <w:r w:rsidRPr="00212DB8">
              <w:rPr>
                <w:rFonts w:asciiTheme="minorEastAsia" w:hAnsiTheme="minorEastAsia" w:hint="eastAsia"/>
                <w:b/>
              </w:rPr>
              <w:t>新模式创新</w:t>
            </w:r>
          </w:p>
          <w:p w:rsidR="0053014C" w:rsidRPr="00212DB8" w:rsidRDefault="0053014C" w:rsidP="004560DD">
            <w:pPr>
              <w:spacing w:after="0" w:line="260" w:lineRule="exact"/>
              <w:contextualSpacing/>
              <w:jc w:val="center"/>
              <w:rPr>
                <w:rFonts w:asciiTheme="minorEastAsia" w:hAnsiTheme="minorEastAsia"/>
                <w:b/>
              </w:rPr>
            </w:pPr>
            <w:r w:rsidRPr="00212DB8">
              <w:rPr>
                <w:rFonts w:asciiTheme="minorEastAsia" w:hAnsiTheme="minorEastAsia" w:hint="eastAsia"/>
                <w:b/>
              </w:rPr>
              <w:t>应用成果</w:t>
            </w:r>
          </w:p>
        </w:tc>
        <w:tc>
          <w:tcPr>
            <w:tcW w:w="709" w:type="dxa"/>
            <w:vAlign w:val="center"/>
          </w:tcPr>
          <w:p w:rsidR="0053014C" w:rsidRPr="00212DB8" w:rsidRDefault="0053014C" w:rsidP="004560DD">
            <w:pPr>
              <w:spacing w:after="0" w:line="260" w:lineRule="exact"/>
              <w:contextualSpacing/>
              <w:jc w:val="center"/>
              <w:rPr>
                <w:rFonts w:asciiTheme="minorEastAsia" w:hAnsiTheme="minorEastAsia"/>
                <w:b/>
                <w:sz w:val="18"/>
                <w:szCs w:val="18"/>
              </w:rPr>
            </w:pPr>
            <w:r w:rsidRPr="00212DB8">
              <w:rPr>
                <w:rFonts w:asciiTheme="minorEastAsia" w:hAnsiTheme="minorEastAsia" w:hint="eastAsia"/>
                <w:b/>
                <w:sz w:val="18"/>
                <w:szCs w:val="18"/>
              </w:rPr>
              <w:t>个</w:t>
            </w:r>
          </w:p>
        </w:tc>
        <w:tc>
          <w:tcPr>
            <w:tcW w:w="5559" w:type="dxa"/>
            <w:vAlign w:val="center"/>
          </w:tcPr>
          <w:p w:rsidR="0053014C" w:rsidRPr="00212DB8" w:rsidRDefault="0053014C" w:rsidP="004560DD">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截至报告期末，基地内依托自有商业模式创新作为核心竞争力，提供新产品或新服务并取得明显成效的直播电商企业数量。</w:t>
            </w:r>
          </w:p>
        </w:tc>
        <w:tc>
          <w:tcPr>
            <w:tcW w:w="3402" w:type="dxa"/>
            <w:vAlign w:val="center"/>
          </w:tcPr>
          <w:p w:rsidR="0053014C" w:rsidRPr="00212DB8" w:rsidRDefault="0053014C" w:rsidP="004560DD">
            <w:pPr>
              <w:spacing w:after="0" w:line="260" w:lineRule="exact"/>
              <w:contextualSpacing/>
              <w:rPr>
                <w:rFonts w:ascii="仿宋_GB2312" w:eastAsia="仿宋_GB2312" w:hAnsiTheme="minorEastAsia"/>
                <w:sz w:val="21"/>
                <w:szCs w:val="21"/>
              </w:rPr>
            </w:pPr>
            <w:r w:rsidRPr="00212DB8">
              <w:rPr>
                <w:rFonts w:ascii="仿宋_GB2312" w:eastAsia="仿宋_GB2312" w:hAnsiTheme="minorEastAsia" w:hint="eastAsia"/>
                <w:sz w:val="21"/>
                <w:szCs w:val="21"/>
              </w:rPr>
              <w:t>模式创新电商企业名单，可以提供具体案例。</w:t>
            </w:r>
          </w:p>
        </w:tc>
      </w:tr>
    </w:tbl>
    <w:p w:rsidR="00B334E0" w:rsidRDefault="00B334E0"/>
    <w:sectPr w:rsidR="00B334E0" w:rsidSect="00B334E0">
      <w:footerReference w:type="default" r:id="rId8"/>
      <w:pgSz w:w="16838" w:h="11906" w:orient="landscape"/>
      <w:pgMar w:top="1560" w:right="1440" w:bottom="156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54F" w:rsidRDefault="0074554F" w:rsidP="00B334E0">
      <w:pPr>
        <w:spacing w:after="0" w:line="240" w:lineRule="auto"/>
      </w:pPr>
      <w:r>
        <w:separator/>
      </w:r>
    </w:p>
  </w:endnote>
  <w:endnote w:type="continuationSeparator" w:id="1">
    <w:p w:rsidR="0074554F" w:rsidRDefault="0074554F" w:rsidP="00B33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21032"/>
      <w:docPartObj>
        <w:docPartGallery w:val="Page Numbers (Bottom of Page)"/>
        <w:docPartUnique/>
      </w:docPartObj>
    </w:sdtPr>
    <w:sdtContent>
      <w:p w:rsidR="00650BC3" w:rsidRDefault="005B1A78">
        <w:pPr>
          <w:pStyle w:val="a3"/>
          <w:jc w:val="center"/>
        </w:pPr>
        <w:fldSimple w:instr=" PAGE   \* MERGEFORMAT ">
          <w:r w:rsidR="0020014E" w:rsidRPr="0020014E">
            <w:rPr>
              <w:noProof/>
              <w:lang w:val="zh-CN"/>
            </w:rPr>
            <w:t>1</w:t>
          </w:r>
        </w:fldSimple>
      </w:p>
    </w:sdtContent>
  </w:sdt>
  <w:p w:rsidR="00CB6324" w:rsidRDefault="00CB63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54F" w:rsidRDefault="0074554F" w:rsidP="00B334E0">
      <w:pPr>
        <w:spacing w:after="0" w:line="240" w:lineRule="auto"/>
      </w:pPr>
      <w:r>
        <w:separator/>
      </w:r>
    </w:p>
  </w:footnote>
  <w:footnote w:type="continuationSeparator" w:id="1">
    <w:p w:rsidR="0074554F" w:rsidRDefault="0074554F" w:rsidP="00B334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7F16B4"/>
    <w:multiLevelType w:val="singleLevel"/>
    <w:tmpl w:val="CC7F16B4"/>
    <w:lvl w:ilvl="0">
      <w:start w:val="1"/>
      <w:numFmt w:val="decimal"/>
      <w:suff w:val="nothing"/>
      <w:lvlText w:val="（%1）"/>
      <w:lvlJc w:val="left"/>
    </w:lvl>
  </w:abstractNum>
  <w:abstractNum w:abstractNumId="1">
    <w:nsid w:val="7F663245"/>
    <w:multiLevelType w:val="singleLevel"/>
    <w:tmpl w:val="7F663245"/>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1A05CF8"/>
    <w:rsid w:val="000D6AB7"/>
    <w:rsid w:val="00185B16"/>
    <w:rsid w:val="0020014E"/>
    <w:rsid w:val="00212DB8"/>
    <w:rsid w:val="0027128C"/>
    <w:rsid w:val="00295528"/>
    <w:rsid w:val="002F275F"/>
    <w:rsid w:val="00306442"/>
    <w:rsid w:val="00317B14"/>
    <w:rsid w:val="003204C1"/>
    <w:rsid w:val="00354A97"/>
    <w:rsid w:val="00370E00"/>
    <w:rsid w:val="003B5789"/>
    <w:rsid w:val="0053014C"/>
    <w:rsid w:val="00551306"/>
    <w:rsid w:val="005B1A78"/>
    <w:rsid w:val="00650BC3"/>
    <w:rsid w:val="006976E6"/>
    <w:rsid w:val="006D0F5F"/>
    <w:rsid w:val="00733B38"/>
    <w:rsid w:val="0074554F"/>
    <w:rsid w:val="00767A80"/>
    <w:rsid w:val="00796695"/>
    <w:rsid w:val="007F313A"/>
    <w:rsid w:val="00922136"/>
    <w:rsid w:val="00974ADC"/>
    <w:rsid w:val="00B00C9F"/>
    <w:rsid w:val="00B334E0"/>
    <w:rsid w:val="00B611FB"/>
    <w:rsid w:val="00B9592C"/>
    <w:rsid w:val="00BB2C9B"/>
    <w:rsid w:val="00C0704E"/>
    <w:rsid w:val="00C2277B"/>
    <w:rsid w:val="00CB6324"/>
    <w:rsid w:val="00CF1944"/>
    <w:rsid w:val="00D7294A"/>
    <w:rsid w:val="00E90478"/>
    <w:rsid w:val="00EC3F70"/>
    <w:rsid w:val="00EE420A"/>
    <w:rsid w:val="00F63F85"/>
    <w:rsid w:val="00F73111"/>
    <w:rsid w:val="00F774D8"/>
    <w:rsid w:val="00FE4F26"/>
    <w:rsid w:val="21A05CF8"/>
    <w:rsid w:val="24F24080"/>
    <w:rsid w:val="72142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4E0"/>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334E0"/>
    <w:pPr>
      <w:tabs>
        <w:tab w:val="center" w:pos="4153"/>
        <w:tab w:val="right" w:pos="8306"/>
      </w:tabs>
      <w:snapToGrid w:val="0"/>
    </w:pPr>
    <w:rPr>
      <w:sz w:val="18"/>
      <w:szCs w:val="18"/>
    </w:rPr>
  </w:style>
  <w:style w:type="paragraph" w:styleId="a4">
    <w:name w:val="header"/>
    <w:basedOn w:val="a"/>
    <w:rsid w:val="00B334E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a5">
    <w:name w:val="Table Grid"/>
    <w:basedOn w:val="a1"/>
    <w:uiPriority w:val="59"/>
    <w:qFormat/>
    <w:rsid w:val="00B33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650BC3"/>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陈灏</dc:creator>
  <cp:lastModifiedBy>李洪涛</cp:lastModifiedBy>
  <cp:revision>61</cp:revision>
  <cp:lastPrinted>2021-10-27T02:05:00Z</cp:lastPrinted>
  <dcterms:created xsi:type="dcterms:W3CDTF">2021-09-10T08:32:00Z</dcterms:created>
  <dcterms:modified xsi:type="dcterms:W3CDTF">2021-10-29T08:09:00Z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