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AA" w:rsidRDefault="00772DAA" w:rsidP="000730F5">
      <w:pPr>
        <w:spacing w:line="560" w:lineRule="exact"/>
        <w:jc w:val="center"/>
        <w:rPr>
          <w:rFonts w:ascii="方正小标宋简体" w:eastAsia="方正小标宋简体" w:hAnsi="仿宋"/>
          <w:b/>
          <w:spacing w:val="-4"/>
          <w:sz w:val="36"/>
          <w:szCs w:val="36"/>
        </w:rPr>
      </w:pPr>
    </w:p>
    <w:p w:rsidR="000730F5" w:rsidRDefault="000730F5" w:rsidP="000730F5">
      <w:pPr>
        <w:spacing w:line="560" w:lineRule="exact"/>
        <w:jc w:val="center"/>
        <w:rPr>
          <w:rFonts w:ascii="方正小标宋简体" w:eastAsia="方正小标宋简体" w:hAnsi="仿宋"/>
          <w:b/>
          <w:spacing w:val="-4"/>
          <w:sz w:val="36"/>
          <w:szCs w:val="36"/>
        </w:rPr>
      </w:pPr>
      <w:r w:rsidRPr="00E2737A">
        <w:rPr>
          <w:rFonts w:ascii="方正小标宋简体" w:eastAsia="方正小标宋简体" w:hAnsi="仿宋" w:hint="eastAsia"/>
          <w:b/>
          <w:spacing w:val="-4"/>
          <w:sz w:val="36"/>
          <w:szCs w:val="36"/>
        </w:rPr>
        <w:t>上海市再生资源回收管理办法（修订</w:t>
      </w:r>
      <w:r w:rsidR="005C60DF">
        <w:rPr>
          <w:rFonts w:ascii="方正小标宋简体" w:eastAsia="方正小标宋简体" w:hAnsi="仿宋" w:hint="eastAsia"/>
          <w:b/>
          <w:spacing w:val="-4"/>
          <w:sz w:val="36"/>
          <w:szCs w:val="36"/>
        </w:rPr>
        <w:t>草案</w:t>
      </w:r>
      <w:r w:rsidRPr="00E2737A">
        <w:rPr>
          <w:rFonts w:ascii="方正小标宋简体" w:eastAsia="方正小标宋简体" w:hAnsi="仿宋" w:hint="eastAsia"/>
          <w:b/>
          <w:spacing w:val="-4"/>
          <w:sz w:val="36"/>
          <w:szCs w:val="36"/>
        </w:rPr>
        <w:t>）</w:t>
      </w:r>
    </w:p>
    <w:p w:rsidR="00687599" w:rsidRPr="00E2737A" w:rsidRDefault="00687599" w:rsidP="000730F5">
      <w:pPr>
        <w:spacing w:line="560" w:lineRule="exact"/>
        <w:jc w:val="center"/>
        <w:rPr>
          <w:rFonts w:ascii="方正小标宋简体" w:eastAsia="方正小标宋简体" w:hAnsi="仿宋"/>
          <w:spacing w:val="-4"/>
          <w:sz w:val="36"/>
          <w:szCs w:val="36"/>
        </w:rPr>
      </w:pPr>
    </w:p>
    <w:p w:rsidR="00214BBC" w:rsidRPr="00F50DE1" w:rsidRDefault="00901970" w:rsidP="00901970">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第一章 </w:t>
      </w:r>
      <w:r w:rsidR="00214BBC" w:rsidRPr="00F50DE1">
        <w:rPr>
          <w:rFonts w:ascii="仿宋_GB2312" w:eastAsia="仿宋_GB2312" w:hAnsi="仿宋" w:hint="eastAsia"/>
          <w:spacing w:val="-4"/>
          <w:sz w:val="32"/>
          <w:szCs w:val="32"/>
        </w:rPr>
        <w:t>总则</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t xml:space="preserve">　</w:t>
      </w:r>
      <w:r w:rsidRPr="00F50DE1">
        <w:rPr>
          <w:rFonts w:ascii="仿宋_GB2312" w:eastAsia="仿宋_GB2312" w:hAnsi="仿宋" w:hint="eastAsia"/>
          <w:color w:val="000000" w:themeColor="text1"/>
          <w:spacing w:val="-4"/>
          <w:sz w:val="32"/>
          <w:szCs w:val="32"/>
        </w:rPr>
        <w:t xml:space="preserve">　第一条（目的和依据）</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为加强再生资源的回收管理，节约资源，保护环境，维护公共秩序，促进城市精细化管理，根据《中华人民共和国清洁生产促进法》、《中华人民共和国固体废物污染环境防治法》、《中华人民共和国循环经济促进法》、《城市市容和环境卫生管理条例》</w:t>
      </w:r>
      <w:r w:rsidR="006A4752" w:rsidRPr="00F50DE1">
        <w:rPr>
          <w:rFonts w:ascii="仿宋_GB2312" w:eastAsia="仿宋_GB2312" w:hAnsi="仿宋" w:hint="eastAsia"/>
          <w:color w:val="000000" w:themeColor="text1"/>
          <w:spacing w:val="-4"/>
          <w:sz w:val="32"/>
          <w:szCs w:val="32"/>
        </w:rPr>
        <w:t>、</w:t>
      </w:r>
      <w:r w:rsidRPr="00F50DE1">
        <w:rPr>
          <w:rFonts w:ascii="仿宋_GB2312" w:eastAsia="仿宋_GB2312" w:hAnsi="仿宋" w:hint="eastAsia"/>
          <w:color w:val="000000" w:themeColor="text1"/>
          <w:spacing w:val="-4"/>
          <w:sz w:val="32"/>
          <w:szCs w:val="32"/>
        </w:rPr>
        <w:t>《上海市生活垃圾管理条例》等法律法规的规定，结合本市实际，制定本办法。</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第二条（适用范围）</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本办法所称再生资源，是指在社会生产、经营和生活消费过程中产生的，已经失去原有全部或部分使用价值，经过回收、储存、加工处理，能够使其重新获得使用价值的各种废弃物。</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Arial" w:cs="Arial" w:hint="eastAsia"/>
          <w:color w:val="000000" w:themeColor="text1"/>
          <w:kern w:val="0"/>
          <w:sz w:val="32"/>
          <w:szCs w:val="32"/>
          <w:shd w:val="clear" w:color="auto" w:fill="FFFFFF"/>
        </w:rPr>
        <w:t>再生资源包括废旧金属、废弃电器电子产品、报废机电设备及其零部件、废</w:t>
      </w:r>
      <w:hyperlink r:id="rId8" w:tgtFrame="https://baike.baidu.com/item/%E5%86%8D%E7%94%9F%E8%B5%84%E6%BA%90%E5%9B%9E%E6%94%B6%E7%AE%A1%E7%90%86%E5%8A%9E%E6%B3%95/_blank" w:history="1">
        <w:r w:rsidRPr="00F50DE1">
          <w:rPr>
            <w:rFonts w:ascii="仿宋_GB2312" w:eastAsia="仿宋_GB2312" w:hAnsi="Arial" w:cs="Arial" w:hint="eastAsia"/>
            <w:color w:val="000000" w:themeColor="text1"/>
            <w:kern w:val="0"/>
            <w:sz w:val="32"/>
            <w:szCs w:val="32"/>
            <w:shd w:val="clear" w:color="auto" w:fill="FFFFFF"/>
          </w:rPr>
          <w:t>造纸原料</w:t>
        </w:r>
      </w:hyperlink>
      <w:r w:rsidRPr="00F50DE1">
        <w:rPr>
          <w:rFonts w:ascii="仿宋_GB2312" w:eastAsia="仿宋_GB2312" w:hAnsi="Arial" w:cs="Arial" w:hint="eastAsia"/>
          <w:color w:val="000000" w:themeColor="text1"/>
          <w:kern w:val="0"/>
          <w:sz w:val="32"/>
          <w:szCs w:val="32"/>
          <w:shd w:val="clear" w:color="auto" w:fill="FFFFFF"/>
        </w:rPr>
        <w:t>（如废纸、废棉等）、废轻化工原料（如橡胶、塑料、农药包装物、动物杂骨、毛发等）、废玻璃等。</w:t>
      </w:r>
      <w:r w:rsidRPr="00F50DE1">
        <w:rPr>
          <w:rFonts w:ascii="仿宋_GB2312" w:eastAsia="仿宋_GB2312" w:hAnsi="仿宋" w:hint="eastAsia"/>
          <w:color w:val="000000" w:themeColor="text1"/>
          <w:spacing w:val="-4"/>
          <w:sz w:val="32"/>
          <w:szCs w:val="32"/>
        </w:rPr>
        <w:t>其中，生活源再生资源，即可回收物，是指废纸张、废塑料、废玻璃、废金属、废织物等适宜回收、可循环利用的生活废弃物。</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对报废汽车、废弃电器电子产品、危险废物和医疗废物等物品的回收，法律、法规、规章另有规定的，从其规定。</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第三条（管理部门职责）</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int="eastAsia"/>
          <w:color w:val="000000" w:themeColor="text1"/>
          <w:sz w:val="32"/>
          <w:szCs w:val="32"/>
        </w:rPr>
        <w:lastRenderedPageBreak/>
        <w:t>商务主管部门是再生资源回收的行业主管部门，负责制定和实施再生资源回收产业政策、回收标准和回收行业发展规划。</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发展改革部门负责研究提出促进再生资源发展的政策，组织实施再生资源利用新技术、新设备的推广应用和产业化示范。</w:t>
      </w:r>
      <w:r w:rsidRPr="00F50DE1">
        <w:rPr>
          <w:rFonts w:ascii="仿宋_GB2312" w:eastAsia="仿宋_GB2312" w:hAnsi="仿宋"/>
          <w:color w:val="000000" w:themeColor="text1"/>
          <w:spacing w:val="-4"/>
          <w:sz w:val="32"/>
          <w:szCs w:val="32"/>
        </w:rPr>
        <w:t xml:space="preserve"> </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_GB2312" w:hint="eastAsia"/>
          <w:bCs/>
          <w:color w:val="000000" w:themeColor="text1"/>
          <w:sz w:val="32"/>
          <w:szCs w:val="32"/>
        </w:rPr>
        <w:t>绿化市容部门负责本市生活垃圾中可回收物回收工作的组织、协调、指导和管理，</w:t>
      </w:r>
      <w:r w:rsidRPr="00F50DE1">
        <w:rPr>
          <w:rFonts w:ascii="仿宋_GB2312" w:eastAsia="仿宋_GB2312" w:hAnsi="仿宋" w:hint="eastAsia"/>
          <w:color w:val="000000" w:themeColor="text1"/>
          <w:spacing w:val="-4"/>
          <w:sz w:val="32"/>
          <w:szCs w:val="32"/>
        </w:rPr>
        <w:t>应当按照规定推进可回收物回收服务点、中转站和集散场建设。</w:t>
      </w:r>
    </w:p>
    <w:p w:rsidR="00214BBC" w:rsidRPr="00F50DE1" w:rsidRDefault="00214BBC" w:rsidP="00214BBC">
      <w:pPr>
        <w:spacing w:line="560" w:lineRule="exact"/>
        <w:ind w:firstLine="645"/>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经济信息化部门负责对再生资源的资源化利用活动进行指导、协调和监督。</w:t>
      </w:r>
      <w:r w:rsidRPr="00F50DE1">
        <w:rPr>
          <w:rFonts w:ascii="仿宋_GB2312" w:eastAsia="仿宋_GB2312" w:hAnsi="仿宋"/>
          <w:color w:val="000000" w:themeColor="text1"/>
          <w:spacing w:val="-4"/>
          <w:sz w:val="32"/>
          <w:szCs w:val="32"/>
        </w:rPr>
        <w:t xml:space="preserve"> </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公安部门负责再生资源（含生产性废旧金属）回收的治安管理。</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市场监管部门负责再生资源</w:t>
      </w:r>
      <w:r w:rsidR="00F3184F" w:rsidRPr="00F50DE1">
        <w:rPr>
          <w:rFonts w:ascii="仿宋_GB2312" w:eastAsia="仿宋_GB2312" w:hAnsi="仿宋" w:hint="eastAsia"/>
          <w:color w:val="000000" w:themeColor="text1"/>
          <w:spacing w:val="-4"/>
          <w:sz w:val="32"/>
          <w:szCs w:val="32"/>
        </w:rPr>
        <w:t>回收经营者的主体登记，依法查处无照经营行为。</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生态环境部门负责对再生资源回收过程中环境污染的防治工作实施监督管理。</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国土空间规划、国有资产、财政、住房和城乡建设、</w:t>
      </w:r>
      <w:r w:rsidRPr="00F50DE1">
        <w:rPr>
          <w:rFonts w:ascii="仿宋_GB2312" w:eastAsia="仿宋_GB2312" w:hAnsi="仿宋_GB2312" w:cs="仿宋_GB2312" w:hint="eastAsia"/>
          <w:color w:val="000000" w:themeColor="text1"/>
          <w:sz w:val="32"/>
          <w:szCs w:val="32"/>
        </w:rPr>
        <w:t>房屋管理、</w:t>
      </w:r>
      <w:r w:rsidRPr="00F50DE1">
        <w:rPr>
          <w:rFonts w:ascii="仿宋_GB2312" w:eastAsia="仿宋_GB2312" w:hAnsi="仿宋" w:hint="eastAsia"/>
          <w:color w:val="000000" w:themeColor="text1"/>
          <w:spacing w:val="-4"/>
          <w:sz w:val="32"/>
          <w:szCs w:val="32"/>
        </w:rPr>
        <w:t>城管执法、应急管理、教育、统计等部门按照各自职责，做好再生资源回收的相关管理工作。</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第四条（区政府职责）</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color w:val="000000" w:themeColor="text1"/>
          <w:spacing w:val="-4"/>
          <w:sz w:val="32"/>
          <w:szCs w:val="32"/>
        </w:rPr>
        <w:t xml:space="preserve">　　区政府应当加强对本行政区域内再生资源回收工作的领导，落实属地责任，探索建立符合区域实际的建设运营管理模式。建立和完善推进再生资源回收的责任制度和考核制度，督促、协调区商务等有关部门履行促进再生资源回收和加强再</w:t>
      </w:r>
      <w:r w:rsidRPr="00F50DE1">
        <w:rPr>
          <w:rFonts w:ascii="仿宋_GB2312" w:eastAsia="仿宋_GB2312" w:hAnsi="仿宋" w:hint="eastAsia"/>
          <w:spacing w:val="-4"/>
          <w:sz w:val="32"/>
          <w:szCs w:val="32"/>
        </w:rPr>
        <w:t>生</w:t>
      </w:r>
      <w:r w:rsidRPr="00F50DE1">
        <w:rPr>
          <w:rFonts w:ascii="仿宋_GB2312" w:eastAsia="仿宋_GB2312" w:hAnsi="仿宋" w:hint="eastAsia"/>
          <w:spacing w:val="-4"/>
          <w:sz w:val="32"/>
          <w:szCs w:val="32"/>
        </w:rPr>
        <w:lastRenderedPageBreak/>
        <w:t>资源回收管理的职责。</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t xml:space="preserve">　</w:t>
      </w:r>
      <w:r w:rsidRPr="00F50DE1">
        <w:rPr>
          <w:rFonts w:ascii="仿宋_GB2312" w:eastAsia="仿宋_GB2312" w:hAnsi="仿宋" w:hint="eastAsia"/>
          <w:color w:val="000000" w:themeColor="text1"/>
          <w:spacing w:val="-4"/>
          <w:sz w:val="32"/>
          <w:szCs w:val="32"/>
        </w:rPr>
        <w:t xml:space="preserve">　乡镇人民政府、街道办事处应当配合有关部门做好再生资源回收管理工作。</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第五条(行业协会</w:t>
      </w:r>
      <w:bookmarkStart w:id="0" w:name="_GoBack"/>
      <w:bookmarkEnd w:id="0"/>
      <w:r w:rsidRPr="00F50DE1">
        <w:rPr>
          <w:rFonts w:ascii="仿宋_GB2312" w:eastAsia="仿宋_GB2312" w:hAnsi="仿宋" w:hint="eastAsia"/>
          <w:color w:val="000000" w:themeColor="text1"/>
          <w:spacing w:val="-4"/>
          <w:sz w:val="32"/>
          <w:szCs w:val="32"/>
        </w:rPr>
        <w:t>）</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上海市再生资源回收利用行业协会（以下简称“市再生资源协会”）应当接受商务部门的业务指导，并协助有关部门对再生资源回收行业实施管理，加强行业自律，监督会员的经营活动。配合商务部门统计监测再生资源回收行业信息、研究制定行业发展规划、产业政策和经营规范，并依法开展咨询服务、业务培训和指导、行业信息发布等工作。</w:t>
      </w:r>
    </w:p>
    <w:p w:rsidR="00214BBC" w:rsidRPr="00F50DE1" w:rsidRDefault="00815387" w:rsidP="00815387">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第二章 </w:t>
      </w:r>
      <w:r w:rsidR="00214BBC" w:rsidRPr="00F50DE1">
        <w:rPr>
          <w:rFonts w:ascii="仿宋_GB2312" w:eastAsia="仿宋_GB2312" w:hAnsi="仿宋" w:hint="eastAsia"/>
          <w:color w:val="000000" w:themeColor="text1"/>
          <w:spacing w:val="-4"/>
          <w:sz w:val="32"/>
          <w:szCs w:val="32"/>
        </w:rPr>
        <w:t>回收体系建设</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第六条（行业发展规划）</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市商务部门应当会同市发展改革、绿化市容、生态环境、住房和城乡建设、经济信息化等部门根据本市国民经济和社会发展规划、循环经济发展规划以及再生资源回收行业发展状况，组织编制再生资源回收行业发展规划。</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第七条（回收与利用体系）</w:t>
      </w:r>
    </w:p>
    <w:p w:rsidR="00214BBC" w:rsidRPr="00F50DE1" w:rsidRDefault="00214BBC" w:rsidP="00B26CE5">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建立健全再生资源回收与资源化利用体系：</w:t>
      </w:r>
    </w:p>
    <w:p w:rsidR="00214BBC" w:rsidRPr="00F50DE1" w:rsidRDefault="00214BBC" w:rsidP="005A1CBB">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（一）加强</w:t>
      </w:r>
      <w:r w:rsidRPr="00F50DE1">
        <w:rPr>
          <w:rFonts w:ascii="仿宋_GB2312" w:eastAsia="仿宋_GB2312" w:hAnsi="仿宋_GB2312" w:hint="eastAsia"/>
          <w:bCs/>
          <w:color w:val="000000" w:themeColor="text1"/>
          <w:sz w:val="32"/>
          <w:szCs w:val="32"/>
        </w:rPr>
        <w:t>再生资源回收经营者</w:t>
      </w:r>
      <w:r w:rsidRPr="00F50DE1">
        <w:rPr>
          <w:rFonts w:ascii="仿宋_GB2312" w:eastAsia="仿宋_GB2312" w:hAnsi="仿宋" w:hint="eastAsia"/>
          <w:color w:val="000000" w:themeColor="text1"/>
          <w:spacing w:val="-4"/>
          <w:sz w:val="32"/>
          <w:szCs w:val="32"/>
        </w:rPr>
        <w:t>管理，明确一批管理高效、品类分选精细，对接资源化利用渠道通畅的主体回收企业。</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二）对于生活源再生资源，各区通过政府采购或公开招投标等方式明确“两网融合”回收主体企业。回收主体企业应具备相应的经营场地，具备一定的信息化能力，能与全市生活垃圾全程分类信息系统相对接，能科学、完整、准确地反映可</w:t>
      </w:r>
      <w:r w:rsidRPr="00F50DE1">
        <w:rPr>
          <w:rFonts w:ascii="仿宋_GB2312" w:eastAsia="仿宋_GB2312" w:hAnsi="仿宋" w:hint="eastAsia"/>
          <w:color w:val="000000" w:themeColor="text1"/>
          <w:spacing w:val="-4"/>
          <w:sz w:val="32"/>
          <w:szCs w:val="32"/>
        </w:rPr>
        <w:lastRenderedPageBreak/>
        <w:t>回收物的种类、数量、运行情况、去向等信息。</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（三）培育一批符合本市技术水平要求的再生资源利用企业，打通各品类再生资源回收利用的对接渠道，促进循环经济发展。</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第八条（回收指导目录）</w:t>
      </w:r>
    </w:p>
    <w:p w:rsidR="00214BBC" w:rsidRPr="00F50DE1" w:rsidRDefault="00214BBC" w:rsidP="00214BBC">
      <w:pPr>
        <w:spacing w:line="560" w:lineRule="exact"/>
        <w:ind w:firstLine="630"/>
        <w:rPr>
          <w:rFonts w:ascii="仿宋_GB2312" w:eastAsia="仿宋_GB2312" w:hAnsi="仿宋"/>
          <w:spacing w:val="-4"/>
          <w:sz w:val="32"/>
          <w:szCs w:val="32"/>
        </w:rPr>
      </w:pPr>
      <w:r w:rsidRPr="00F50DE1">
        <w:rPr>
          <w:rFonts w:ascii="仿宋_GB2312" w:eastAsia="仿宋_GB2312" w:hAnsi="仿宋" w:hint="eastAsia"/>
          <w:color w:val="000000" w:themeColor="text1"/>
          <w:spacing w:val="-4"/>
          <w:sz w:val="32"/>
          <w:szCs w:val="32"/>
        </w:rPr>
        <w:t>市商务部门应当会同市发展改革、绿化市容、生态环境、住房和城乡建设、经济信息化等部门编制并发布再生资源回收指导目录，明确再生资源的回收种类、回收规范、利用</w:t>
      </w:r>
      <w:r w:rsidRPr="00F50DE1">
        <w:rPr>
          <w:rFonts w:ascii="仿宋_GB2312" w:eastAsia="仿宋_GB2312" w:hAnsi="仿宋" w:hint="eastAsia"/>
          <w:spacing w:val="-4"/>
          <w:sz w:val="32"/>
          <w:szCs w:val="32"/>
        </w:rPr>
        <w:t>指引等事宜，并根据需要，对再生资源回收指导目录予以更新。</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第九条（网点布局规划及设施建设）</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各区应当根据“统筹规划、合理布局”的原则和本行政区域经济发展水平、人口密度、环境、资源等具体情况，组织编制再生资源回收网点布局规划，并按照规定程序报批后，将其纳入相应的国土空间规划。</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各区及乡镇人民政府、街道办事处应当根据各区规划要求，在符合环保、消防安全、安全生产等要求的前提下，统筹布局再生资源网点建设。</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生活源再生资源回收网点布局规划及相关设施建设活动，应与环卫设施的规划建设相衔接，实现兼容共享，再生资源回收体系与生活垃圾清运体系两网融合，合理设置回收网点、中转站、集散场，并按照城市公共基础设施给予保障。</w:t>
      </w:r>
    </w:p>
    <w:p w:rsidR="00214BBC" w:rsidRPr="00F50DE1" w:rsidRDefault="00214BBC" w:rsidP="00214BBC">
      <w:pPr>
        <w:spacing w:line="560" w:lineRule="exact"/>
        <w:ind w:firstLineChars="200" w:firstLine="624"/>
        <w:rPr>
          <w:rFonts w:ascii="仿宋_GB2312" w:eastAsia="仿宋_GB2312" w:hAnsi="仿宋"/>
          <w:color w:val="FF0000"/>
          <w:spacing w:val="-4"/>
          <w:sz w:val="32"/>
          <w:szCs w:val="32"/>
        </w:rPr>
      </w:pPr>
      <w:r w:rsidRPr="00F50DE1">
        <w:rPr>
          <w:rFonts w:ascii="仿宋_GB2312" w:eastAsia="仿宋_GB2312" w:hAnsi="仿宋" w:hint="eastAsia"/>
          <w:color w:val="000000" w:themeColor="text1"/>
          <w:spacing w:val="-4"/>
          <w:sz w:val="32"/>
          <w:szCs w:val="32"/>
        </w:rPr>
        <w:t>本条所称的再生资源回收网点、中转站、集散场，包括</w:t>
      </w:r>
      <w:r w:rsidRPr="00F50DE1">
        <w:rPr>
          <w:rFonts w:ascii="仿宋_GB2312" w:eastAsia="仿宋_GB2312" w:hAnsi="仿宋" w:hint="eastAsia"/>
          <w:spacing w:val="-4"/>
          <w:sz w:val="32"/>
          <w:szCs w:val="32"/>
        </w:rPr>
        <w:t>再生资源在回收、中转、集散、加工处理等过程中停留的各类场所。</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lastRenderedPageBreak/>
        <w:t xml:space="preserve">　　</w:t>
      </w:r>
      <w:r w:rsidRPr="00F50DE1">
        <w:rPr>
          <w:rFonts w:ascii="仿宋_GB2312" w:eastAsia="仿宋_GB2312" w:hAnsi="仿宋" w:hint="eastAsia"/>
          <w:color w:val="000000" w:themeColor="text1"/>
          <w:spacing w:val="-4"/>
          <w:sz w:val="32"/>
          <w:szCs w:val="32"/>
        </w:rPr>
        <w:t>第十条（新技术、新模式发展）</w:t>
      </w:r>
    </w:p>
    <w:p w:rsidR="00214BBC" w:rsidRPr="00F50DE1" w:rsidRDefault="00214BBC" w:rsidP="00214BBC">
      <w:pPr>
        <w:spacing w:line="560" w:lineRule="exact"/>
        <w:ind w:firstLine="645"/>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鼓励企业采用“互联网+回收”、投放智能回收机等方式实现再生资源回收线上与线下有机结合，推广便捷的交投方式，应用先进的回收技术，落实鼓励回收的政策措施。</w:t>
      </w:r>
    </w:p>
    <w:p w:rsidR="00214BBC" w:rsidRPr="00F50DE1" w:rsidRDefault="00214BBC" w:rsidP="00214BBC">
      <w:pPr>
        <w:spacing w:line="560" w:lineRule="exact"/>
        <w:ind w:firstLine="645"/>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培育新型商业模式，打造龙头企业，提升行业整体竞争力。引导相关商业企业与再生资源回收经营者合作推出以旧换新等促进绿色消费和再生资源回收的活动。</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第十一条（产业园区回收）</w:t>
      </w:r>
    </w:p>
    <w:p w:rsidR="00214BBC" w:rsidRPr="00F50DE1" w:rsidRDefault="00214BBC" w:rsidP="00214BBC">
      <w:pPr>
        <w:spacing w:line="560" w:lineRule="exact"/>
        <w:ind w:firstLine="630"/>
        <w:rPr>
          <w:rFonts w:ascii="仿宋_GB2312" w:eastAsia="仿宋_GB2312" w:hAnsi="仿宋"/>
          <w:color w:val="FF0000"/>
          <w:spacing w:val="-4"/>
          <w:sz w:val="32"/>
          <w:szCs w:val="32"/>
        </w:rPr>
      </w:pPr>
      <w:r w:rsidRPr="00F50DE1">
        <w:rPr>
          <w:rFonts w:ascii="仿宋_GB2312" w:eastAsia="仿宋_GB2312" w:hAnsi="仿宋" w:hint="eastAsia"/>
          <w:color w:val="000000" w:themeColor="text1"/>
          <w:spacing w:val="-4"/>
          <w:sz w:val="32"/>
          <w:szCs w:val="32"/>
        </w:rPr>
        <w:t>鼓励本市产业园区管理机构与相关再生资源回收经营者合作，推进再生资源回收利用工作。鼓励设立电子商务平台，为产业园区内再生资源回收交易活动提供询价、竞</w:t>
      </w:r>
      <w:r w:rsidRPr="00F50DE1">
        <w:rPr>
          <w:rFonts w:ascii="仿宋_GB2312" w:eastAsia="仿宋_GB2312" w:hAnsi="仿宋" w:hint="eastAsia"/>
          <w:spacing w:val="-4"/>
          <w:sz w:val="32"/>
          <w:szCs w:val="32"/>
        </w:rPr>
        <w:t>价、拍卖等服务，保障再生资源交易活动的有序进行。</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本条所称的产业园区，是指依法设立并由市或者区政府派出或者指定机构管理的工业园区、高新技术产业开发区、保税区和出口加工区。</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第十二条（部分产品和包装物的强制回收）</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生产被国家列入强制回收目录的产品和包装物的企业应当在产品报废和包装物使用后，对该产品和包装物进行回收。</w:t>
      </w:r>
    </w:p>
    <w:p w:rsidR="00214BBC" w:rsidRPr="00F50DE1" w:rsidRDefault="00214BBC" w:rsidP="00214BBC">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生产企业可以委托销售企业、再生资源回收经营者或者其他组织进行回收。受托方应当依照有关法律、法规的规定和合同的约定，负责回收。</w:t>
      </w:r>
    </w:p>
    <w:p w:rsidR="00214BBC" w:rsidRPr="00F50DE1" w:rsidRDefault="00214BBC" w:rsidP="00214BBC">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第三章 回收经营规范</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第十三条（回收经营者设立登记）</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从事再生资源回收经营活动，应当依法办理市场主体登记，</w:t>
      </w:r>
      <w:r w:rsidRPr="00F50DE1">
        <w:rPr>
          <w:rFonts w:ascii="仿宋_GB2312" w:eastAsia="仿宋_GB2312" w:hAnsi="仿宋" w:hint="eastAsia"/>
          <w:color w:val="000000" w:themeColor="text1"/>
          <w:spacing w:val="-4"/>
          <w:sz w:val="32"/>
          <w:szCs w:val="32"/>
        </w:rPr>
        <w:lastRenderedPageBreak/>
        <w:t>取得营业执照后，方可从事相关经营活动。再生资源回收经营者备案事项整合到营业执照上，市场监管部门在核准市场主体登记后，通过市级共享平台将企业信息共享给各相关部门。</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第十四条（</w:t>
      </w:r>
      <w:r w:rsidR="00F3184F" w:rsidRPr="00F50DE1">
        <w:rPr>
          <w:rFonts w:ascii="仿宋_GB2312" w:eastAsia="仿宋_GB2312" w:hAnsi="仿宋" w:hint="eastAsia"/>
          <w:spacing w:val="-4"/>
          <w:sz w:val="32"/>
          <w:szCs w:val="32"/>
        </w:rPr>
        <w:t>生产性废旧金属</w:t>
      </w:r>
      <w:r w:rsidRPr="00F50DE1">
        <w:rPr>
          <w:rFonts w:ascii="仿宋_GB2312" w:eastAsia="仿宋_GB2312" w:hAnsi="仿宋" w:hint="eastAsia"/>
          <w:spacing w:val="-4"/>
          <w:sz w:val="32"/>
          <w:szCs w:val="32"/>
        </w:rPr>
        <w:t>回收经营者备案）</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符合生产性废旧金属回收网点布局要求的再生资源回收企业，应当在取得营业执照后15日内，向属地公安部门备案。备案事项发生变更时，前款所列再生资源回收经营者应当自变更之日起15日内（属于市场主体登记事项的自工商登记变更之日起15日内）向属地公安部门办理变更手续。</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第十五条（对产废主体的交投要求）</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企事业单位产生的再生资源，除出于循环利用目的投入再生产的之外，应当出售或者交付给再生资源回收经营者。其中，生产性废旧金属应当出售给经备案的生产性废旧金属回收企业，并开具货物清单。</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市政公用设施建设、维护、管理单位需要处理报废的市政公用废旧金属物资的，应当出售给市公安、商务部门公布名录范围内的生产性废旧金属回收企业，并开具货物清单。纳入名录的生产性废旧金属回收企业，由市公安部门会同市商务部门、市再生资源协会通过定期招投标等公平竞争方式选定，并予公布。</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第十六条（回收经营者的日常行为规范）</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再生资源回收经营者在收集、储存、处理、运输再生资源的过程中，应当遵守下列规定：</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（一）加强火源、电源安全管理；</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lastRenderedPageBreak/>
        <w:t>（二）采取覆盖、围挡、保洁等相应措施，防止飞散、溅落、溢漏、恶臭扩散、爆炸等污染环境情况的发生；</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（三）保持周边环境卫生整洁并定期消毒，严格控制噪声、粉尘、污水、异味等污染，防止影响周边居民工作和生活环境；</w:t>
      </w:r>
      <w:r w:rsidRPr="00F50DE1">
        <w:rPr>
          <w:rFonts w:ascii="仿宋_GB2312" w:eastAsia="仿宋_GB2312" w:hAnsi="仿宋"/>
          <w:color w:val="000000" w:themeColor="text1"/>
          <w:spacing w:val="-4"/>
          <w:sz w:val="32"/>
          <w:szCs w:val="32"/>
        </w:rPr>
        <w:t xml:space="preserve"> </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（四）其他有关环境保护、市容环卫、安全生产、职业危害防治、消防、治安等管理规定和回收经营规范。</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第十七条（生产性废旧金属和市政公用废旧金属收购运输）</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生产性废旧金属回收企业应当与废旧金属出售单位签订收购合同，查验出售单位出具的货物清单，并建立台帐。台帐应当如实记录出售单位的名称、经办人身份信息以及物品的名称、数量、规格、新旧程度等，并至少保存2年。</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市政公用设施建设、维护、管理单位和生产性废旧金属回收企业自行或者委托他人运输市政公用废旧金属物资的，应当事先开具证明，载明所运输市政公用废旧金属物资的种类、数量、运输目的地，并加盖公章。运输过程中应当携带该证明备查。</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公安部门应当依法查验市政公用废旧金属物资的运输车辆、船舶。其他部门发现市政公用废旧金属物资运输者不能提供证明文件的，应当及时通知公安部门到现场进行处理。</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第十八条（再生资源的处置）</w:t>
      </w:r>
    </w:p>
    <w:p w:rsidR="00214BBC" w:rsidRPr="00F50DE1" w:rsidRDefault="00214BBC" w:rsidP="00214BBC">
      <w:pPr>
        <w:spacing w:line="560" w:lineRule="exact"/>
        <w:ind w:firstLine="645"/>
        <w:rPr>
          <w:rFonts w:ascii="仿宋_GB2312" w:eastAsia="仿宋_GB2312" w:hAnsi="仿宋"/>
          <w:spacing w:val="-4"/>
          <w:sz w:val="32"/>
          <w:szCs w:val="32"/>
        </w:rPr>
      </w:pPr>
      <w:r w:rsidRPr="00F50DE1">
        <w:rPr>
          <w:rFonts w:ascii="仿宋_GB2312" w:eastAsia="仿宋_GB2312" w:hAnsi="仿宋" w:hint="eastAsia"/>
          <w:color w:val="000000" w:themeColor="text1"/>
          <w:spacing w:val="-4"/>
          <w:sz w:val="32"/>
          <w:szCs w:val="32"/>
        </w:rPr>
        <w:t>再生资源回收经营者对于回收的物品中可以再利用或者资源化的，应当交付具备利用条件的生产经营者进行再利用或者资源化；不能再利用或者资源化的，应当交由具</w:t>
      </w:r>
      <w:r w:rsidRPr="00F50DE1">
        <w:rPr>
          <w:rFonts w:ascii="仿宋_GB2312" w:eastAsia="仿宋_GB2312" w:hAnsi="仿宋" w:hint="eastAsia"/>
          <w:spacing w:val="-4"/>
          <w:sz w:val="32"/>
          <w:szCs w:val="32"/>
        </w:rPr>
        <w:t>备相应处置能力的企业进行无害化处理。</w:t>
      </w:r>
    </w:p>
    <w:p w:rsidR="00214BBC" w:rsidRPr="00F50DE1" w:rsidRDefault="00214BBC" w:rsidP="00214BBC">
      <w:pPr>
        <w:spacing w:line="560" w:lineRule="exact"/>
        <w:ind w:firstLine="630"/>
        <w:rPr>
          <w:rFonts w:ascii="仿宋_GB2312" w:eastAsia="仿宋_GB2312" w:hAnsi="仿宋"/>
          <w:spacing w:val="-4"/>
          <w:sz w:val="32"/>
          <w:szCs w:val="32"/>
        </w:rPr>
      </w:pPr>
      <w:r w:rsidRPr="00F50DE1">
        <w:rPr>
          <w:rFonts w:ascii="仿宋_GB2312" w:eastAsia="仿宋_GB2312" w:hAnsi="仿宋" w:hint="eastAsia"/>
          <w:spacing w:val="-4"/>
          <w:sz w:val="32"/>
          <w:szCs w:val="32"/>
        </w:rPr>
        <w:lastRenderedPageBreak/>
        <w:t>废弃物的处理应当遵守国家和本市有关规定，保障安全生产，严禁非法处置，防止污染环境，禁止采用国家明令淘汰的技术和工艺。</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根据《中华人民共和国固体废物污染环境防治法》，转移固体废物跨省市利用的，应按照国家和本市要求向生态环境主管部门办理备案，督促转移单位落实主体责任，依法加强环境监管，对外省市反馈的本市固体废物利用单位要依法加强监管，并及时通报有关部门。</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第十九条（建筑工地产废回收监管）</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企事业单位进行建设工程招标、建（构）筑物拆除招标或发包时，应当在招标文件和合同中，明确要求施工单位向经备案的生产性废旧金属回收企业出售生产性废旧金属，并按照资源综合利用的要求，妥善处理其他可回收利用的建筑废弃物。区住房和城乡建设部门应当将有关情况纳入本市平安工地考核范围。</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t>第二十条</w:t>
      </w:r>
      <w:r w:rsidRPr="00F50DE1">
        <w:rPr>
          <w:rFonts w:ascii="仿宋_GB2312" w:eastAsia="仿宋_GB2312" w:hAnsi="仿宋" w:hint="eastAsia"/>
          <w:color w:val="000000" w:themeColor="text1"/>
          <w:spacing w:val="-4"/>
          <w:sz w:val="32"/>
          <w:szCs w:val="32"/>
        </w:rPr>
        <w:t>（禁止回收的物品）</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再生资源回收经营者不得回收下列物品：</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（一）公安部门通报寻查的赃物或者有赃物嫌疑的物品；</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（二）不能证明合法来源的市政公用废旧金属物资；</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（三）剧毒、放射性物品及其容器；</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（四）一次性口罩等具有公共卫生风险的物品；</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（五）法律、法规、规章禁止回收的其他物品。</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再生资源回收经营者在经营活动中发现公安部门通报寻查的赃物或者有赃物嫌疑的物品，应当立即向公安部门报告。</w:t>
      </w:r>
      <w:r w:rsidRPr="00F50DE1">
        <w:rPr>
          <w:rFonts w:ascii="仿宋_GB2312" w:eastAsia="仿宋_GB2312" w:hAnsi="仿宋" w:hint="eastAsia"/>
          <w:spacing w:val="-4"/>
          <w:sz w:val="32"/>
          <w:szCs w:val="32"/>
        </w:rPr>
        <w:lastRenderedPageBreak/>
        <w:t>公安部门应当依法予以处理。</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第二十一条（举报奖励）</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举报再生资源回收经营者收购禁止回收物品、擅自从事市政公用废旧金属物资回收等违法行为，并经公安部门查实的，由公安部门按照有关规定对举报人给予奖励。</w:t>
      </w:r>
    </w:p>
    <w:p w:rsidR="00214BBC" w:rsidRPr="00F50DE1" w:rsidRDefault="00404A59" w:rsidP="00404A59">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第四章 </w:t>
      </w:r>
      <w:r w:rsidR="00214BBC" w:rsidRPr="00F50DE1">
        <w:rPr>
          <w:rFonts w:ascii="仿宋_GB2312" w:eastAsia="仿宋_GB2312" w:hAnsi="仿宋" w:hint="eastAsia"/>
          <w:spacing w:val="-4"/>
          <w:sz w:val="32"/>
          <w:szCs w:val="32"/>
        </w:rPr>
        <w:t>保障措施</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t xml:space="preserve">    </w:t>
      </w:r>
      <w:r w:rsidRPr="00F50DE1">
        <w:rPr>
          <w:rFonts w:ascii="仿宋_GB2312" w:eastAsia="仿宋_GB2312" w:hAnsi="仿宋" w:hint="eastAsia"/>
          <w:color w:val="000000" w:themeColor="text1"/>
          <w:spacing w:val="-4"/>
          <w:sz w:val="32"/>
          <w:szCs w:val="32"/>
        </w:rPr>
        <w:t>第二十二条（政策措施）</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市和区政府及其有关部门应当按照各自职责，制定和实施促进再生资源回收的政策措施，对规模化的再生资源回收、处置利用企业加大扶持力度，鼓励单位和个人积攒交投再生资源。本市在循环经济发展和资源综合利用专项资金中安排相关经费，支持和鼓励再生资源回收，提升再生资源回收能力。</w:t>
      </w:r>
    </w:p>
    <w:p w:rsidR="00214BBC" w:rsidRPr="00F50DE1" w:rsidRDefault="00214BBC" w:rsidP="00214BBC">
      <w:pPr>
        <w:spacing w:line="560" w:lineRule="exact"/>
        <w:ind w:firstLine="645"/>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鼓励高等院校、科研单位和相关企业开展再生资源回收处理的科学研究、技术开发与推广。</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第二十三条（绿色供应链发展）</w:t>
      </w:r>
    </w:p>
    <w:p w:rsidR="0067006B"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鼓励企业开展绿色设计、选择绿色材料、实施绿色采购、打造绿色制造工艺、推行绿色包装、开展绿色运输、做好废弃产品回收处理，实现产品全周期的绿色环保。</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选择积极性高、社会影响大、带动作用强的企业开展绿色供应链试点，</w:t>
      </w:r>
      <w:r w:rsidRPr="00F50DE1">
        <w:rPr>
          <w:rFonts w:ascii="仿宋_GB2312" w:eastAsia="仿宋_GB2312" w:hAnsi="仿宋_GB2312" w:cs="仿宋_GB2312" w:hint="eastAsia"/>
          <w:color w:val="000000" w:themeColor="text1"/>
          <w:sz w:val="32"/>
          <w:szCs w:val="32"/>
        </w:rPr>
        <w:t>将再生资源企业纳入供应链创新与应用试点范围加以培育和支持，</w:t>
      </w:r>
      <w:r w:rsidRPr="00F50DE1">
        <w:rPr>
          <w:rFonts w:ascii="仿宋_GB2312" w:eastAsia="仿宋_GB2312" w:hAnsi="仿宋" w:hint="eastAsia"/>
          <w:color w:val="000000" w:themeColor="text1"/>
          <w:spacing w:val="-4"/>
          <w:sz w:val="32"/>
          <w:szCs w:val="32"/>
        </w:rPr>
        <w:t>探索建立绿色供应链制度体系。</w:t>
      </w:r>
    </w:p>
    <w:p w:rsidR="00214BBC" w:rsidRPr="00F50DE1" w:rsidRDefault="00214BBC" w:rsidP="00214BBC">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第二十四条（信用体系建设）</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建立健全</w:t>
      </w:r>
      <w:r w:rsidRPr="00F50DE1">
        <w:rPr>
          <w:rFonts w:ascii="Times New Roman" w:eastAsia="仿宋_GB2312" w:hAnsi="Times New Roman" w:cs="Times New Roman" w:hint="eastAsia"/>
          <w:color w:val="000000" w:themeColor="text1"/>
          <w:sz w:val="32"/>
          <w:szCs w:val="32"/>
        </w:rPr>
        <w:t>再生资源回收</w:t>
      </w:r>
      <w:r w:rsidRPr="00F50DE1">
        <w:rPr>
          <w:rFonts w:ascii="仿宋_GB2312" w:eastAsia="仿宋_GB2312" w:hAnsi="仿宋" w:hint="eastAsia"/>
          <w:color w:val="000000" w:themeColor="text1"/>
          <w:spacing w:val="-4"/>
          <w:sz w:val="32"/>
          <w:szCs w:val="32"/>
        </w:rPr>
        <w:t>信用评价、信息强制性披露等制度。</w:t>
      </w:r>
      <w:r w:rsidRPr="00F50DE1">
        <w:rPr>
          <w:rFonts w:ascii="仿宋_GB2312" w:eastAsia="仿宋_GB2312" w:hAnsi="Arial" w:cs="Arial" w:hint="eastAsia"/>
          <w:color w:val="000000" w:themeColor="text1"/>
          <w:kern w:val="0"/>
          <w:sz w:val="32"/>
          <w:szCs w:val="32"/>
        </w:rPr>
        <w:t>依法依规将再生资源回收行业相关信用信息向市公共信</w:t>
      </w:r>
      <w:r w:rsidRPr="00F50DE1">
        <w:rPr>
          <w:rFonts w:ascii="仿宋_GB2312" w:eastAsia="仿宋_GB2312" w:hAnsi="Arial" w:cs="Arial" w:hint="eastAsia"/>
          <w:color w:val="000000" w:themeColor="text1"/>
          <w:kern w:val="0"/>
          <w:sz w:val="32"/>
          <w:szCs w:val="32"/>
        </w:rPr>
        <w:lastRenderedPageBreak/>
        <w:t>用信息服务平台归集，并开展信用奖惩</w:t>
      </w:r>
      <w:r w:rsidRPr="00F50DE1">
        <w:rPr>
          <w:rFonts w:ascii="仿宋_GB2312" w:eastAsia="仿宋_GB2312" w:hAnsi="仿宋" w:hint="eastAsia"/>
          <w:color w:val="000000" w:themeColor="text1"/>
          <w:spacing w:val="-4"/>
          <w:sz w:val="32"/>
          <w:szCs w:val="32"/>
        </w:rPr>
        <w:t>。</w:t>
      </w:r>
      <w:r w:rsidRPr="00F50DE1">
        <w:rPr>
          <w:rFonts w:ascii="仿宋_GB2312" w:eastAsia="仿宋_GB2312" w:hAnsi="仿宋"/>
          <w:color w:val="000000" w:themeColor="text1"/>
          <w:spacing w:val="-4"/>
          <w:sz w:val="32"/>
          <w:szCs w:val="32"/>
        </w:rPr>
        <w:t xml:space="preserve"> </w:t>
      </w:r>
    </w:p>
    <w:p w:rsidR="005943B7" w:rsidRPr="00F50DE1" w:rsidRDefault="00214BBC" w:rsidP="005C7E25">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color w:val="000000" w:themeColor="text1"/>
          <w:spacing w:val="-4"/>
          <w:sz w:val="32"/>
          <w:szCs w:val="32"/>
        </w:rPr>
        <w:t>开展行业信用分级分类管理。评选示范性回收企业，依法依规公开企业回收、利用、处理全环节的违法信息。</w:t>
      </w:r>
    </w:p>
    <w:p w:rsidR="00214BBC" w:rsidRPr="00F50DE1" w:rsidRDefault="00214BBC" w:rsidP="005943B7">
      <w:pPr>
        <w:spacing w:line="560" w:lineRule="exact"/>
        <w:ind w:firstLineChars="200" w:firstLine="624"/>
        <w:rPr>
          <w:rFonts w:ascii="仿宋_GB2312" w:eastAsia="仿宋_GB2312" w:hAnsi="仿宋"/>
          <w:spacing w:val="-4"/>
          <w:sz w:val="32"/>
          <w:szCs w:val="32"/>
        </w:rPr>
      </w:pPr>
      <w:r w:rsidRPr="00F50DE1">
        <w:rPr>
          <w:rFonts w:ascii="仿宋_GB2312" w:eastAsia="仿宋_GB2312" w:hAnsi="仿宋" w:hint="eastAsia"/>
          <w:spacing w:val="-4"/>
          <w:sz w:val="32"/>
          <w:szCs w:val="32"/>
        </w:rPr>
        <w:t>第二十五条（回收信息报送和行业统计）</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再生资源回收经营者应当定期向上海市生活垃圾全程分类信息平台报送回收的再生资源种类、数量、去向等信息。具体办法由市商务部门会同市统计、公安等部门另行制定。</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市和区商务部门应当对再生资源回收行业进行统计、监测和相关统计信息的分析。再生资源回收数据信息对外发布之前，应当报同级人民政府统计机构备案。</w:t>
      </w:r>
    </w:p>
    <w:p w:rsidR="00214BBC" w:rsidRPr="00F50DE1" w:rsidRDefault="00214BBC" w:rsidP="000F1516">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第二十六条（公共信息服务平台）</w:t>
      </w:r>
    </w:p>
    <w:p w:rsidR="00445054" w:rsidRPr="00F50DE1" w:rsidRDefault="00214BBC" w:rsidP="00445054">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本市设立再生资源回收公共信息服务平台，用于实现下列功能：</w:t>
      </w:r>
    </w:p>
    <w:p w:rsidR="00214BBC" w:rsidRPr="00F50DE1" w:rsidRDefault="00214BBC" w:rsidP="00445054">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（一）公布本市再生资源回收经营者名录和回收</w:t>
      </w:r>
      <w:r w:rsidRPr="00F50DE1">
        <w:rPr>
          <w:rFonts w:ascii="仿宋_GB2312" w:eastAsia="仿宋_GB2312" w:hAnsi="仿宋" w:hint="eastAsia"/>
          <w:spacing w:val="-4"/>
          <w:sz w:val="32"/>
          <w:szCs w:val="32"/>
        </w:rPr>
        <w:t>网点信息；</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（二）汇总再生资源回收行业的监督管理信息，实现管理部门之间的信息共享，并依法向社会公布相关信息；</w:t>
      </w:r>
    </w:p>
    <w:p w:rsidR="00214BBC" w:rsidRPr="00F50DE1" w:rsidRDefault="00214BBC" w:rsidP="00214BBC">
      <w:pPr>
        <w:spacing w:line="560" w:lineRule="exact"/>
        <w:rPr>
          <w:rFonts w:ascii="仿宋_GB2312" w:eastAsia="仿宋_GB2312" w:hAnsi="仿宋"/>
          <w:spacing w:val="-4"/>
          <w:sz w:val="32"/>
          <w:szCs w:val="32"/>
        </w:rPr>
      </w:pPr>
      <w:r w:rsidRPr="00F50DE1">
        <w:rPr>
          <w:rFonts w:ascii="仿宋_GB2312" w:eastAsia="仿宋_GB2312" w:hAnsi="仿宋" w:hint="eastAsia"/>
          <w:spacing w:val="-4"/>
          <w:sz w:val="32"/>
          <w:szCs w:val="32"/>
        </w:rPr>
        <w:t xml:space="preserve">　　（三）发布再生资源回收的价格信息、行业发展信息和相关支持鼓励政策；</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（四）征集公众对促进再生资源回收的意见和建议；</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（五）建立再生资源回收行业信用分级信息系统，提升行业数字化管理水平。</w:t>
      </w:r>
    </w:p>
    <w:p w:rsidR="00214BBC" w:rsidRPr="00F50DE1" w:rsidRDefault="00214BBC" w:rsidP="00214BBC">
      <w:pPr>
        <w:spacing w:line="560" w:lineRule="exact"/>
        <w:ind w:firstLine="630"/>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再生资源回收公共信息服务平台由市商务部门组织建设，并委托市再生资源协会承担日常运行维护工作。</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第二十七条（宣传教育）</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lastRenderedPageBreak/>
        <w:t>市商务部门应当会同市发展改革、教育、生态环境、绿化市容、住房和城乡建设、</w:t>
      </w:r>
      <w:r w:rsidRPr="00F50DE1">
        <w:rPr>
          <w:rFonts w:ascii="仿宋_GB2312" w:eastAsia="仿宋_GB2312" w:hAnsi="仿宋_GB2312" w:cs="仿宋_GB2312" w:hint="eastAsia"/>
          <w:color w:val="000000" w:themeColor="text1"/>
          <w:sz w:val="32"/>
          <w:szCs w:val="32"/>
        </w:rPr>
        <w:t>房屋管理</w:t>
      </w:r>
      <w:r w:rsidRPr="00F50DE1">
        <w:rPr>
          <w:rFonts w:ascii="仿宋_GB2312" w:eastAsia="仿宋_GB2312" w:hAnsi="仿宋" w:hint="eastAsia"/>
          <w:color w:val="000000" w:themeColor="text1"/>
          <w:spacing w:val="-4"/>
          <w:sz w:val="32"/>
          <w:szCs w:val="32"/>
        </w:rPr>
        <w:t>等部门和消费者权益保护组织加强再生资源回收的宣传教育，支持社区、中小学校开展相关知识普及和社会实践活动。</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市有关部门应当按照规定，对为再生资源回收作出突出贡献的单位和个人给予表彰。</w:t>
      </w:r>
    </w:p>
    <w:p w:rsidR="00214BBC" w:rsidRPr="00F50DE1" w:rsidRDefault="00D53D7B" w:rsidP="00D53D7B">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第五章 </w:t>
      </w:r>
      <w:r w:rsidR="00214BBC" w:rsidRPr="00F50DE1">
        <w:rPr>
          <w:rFonts w:ascii="仿宋_GB2312" w:eastAsia="仿宋_GB2312" w:hAnsi="仿宋" w:hint="eastAsia"/>
          <w:color w:val="000000" w:themeColor="text1"/>
          <w:spacing w:val="-4"/>
          <w:sz w:val="32"/>
          <w:szCs w:val="32"/>
        </w:rPr>
        <w:t>法律责任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第二十八条（无照经营的法律责任）</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未依法取得营业执照擅自从事再生资源回收经营活动的，由市场监管、城管执法部门按照职责分工，依据《无证无照经营查处办法》等有关规定予以处理。</w:t>
      </w:r>
    </w:p>
    <w:p w:rsidR="00214BBC" w:rsidRPr="00F50DE1" w:rsidRDefault="00214BBC" w:rsidP="00214BBC">
      <w:pPr>
        <w:spacing w:line="560" w:lineRule="exact"/>
        <w:ind w:firstLineChars="200" w:firstLine="624"/>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知道或者应当知道属于未依法取得营业执照从事再生资源回收经营活动而为其提供经营场所、运输、保管、仓储等条件的，由市场监管部门依据《无证无照经营查处办法》等有关规定予以处理。</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spacing w:val="-4"/>
          <w:sz w:val="32"/>
          <w:szCs w:val="32"/>
        </w:rPr>
        <w:t xml:space="preserve">　　第二</w:t>
      </w:r>
      <w:r w:rsidRPr="00F50DE1">
        <w:rPr>
          <w:rFonts w:ascii="仿宋_GB2312" w:eastAsia="仿宋_GB2312" w:hAnsi="仿宋" w:hint="eastAsia"/>
          <w:color w:val="000000" w:themeColor="text1"/>
          <w:spacing w:val="-4"/>
          <w:sz w:val="32"/>
          <w:szCs w:val="32"/>
        </w:rPr>
        <w:t>十九条（违反生产性废旧金属备案规定的法律责任）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回收生产性废旧金属的再生资源回收企业未办理公安备案或者变更手续的，由公安部门责令限期整改；逾期不改正的，处以2000元以上5000元以下的罚款。</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第三十条（违反生产性废旧金属回收规定的法律责任）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违反本办法第十七条第一款的规定，生产性废旧金属回收企业未建立台帐并保存的，由公安部门责令限期改正，并处以1000元以上5000元以下的罚款。</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第三十一条（违反市政公用废旧金属物资回收规定的法律</w:t>
      </w:r>
      <w:r w:rsidRPr="00F50DE1">
        <w:rPr>
          <w:rFonts w:ascii="仿宋_GB2312" w:eastAsia="仿宋_GB2312" w:hAnsi="仿宋" w:hint="eastAsia"/>
          <w:color w:val="000000" w:themeColor="text1"/>
          <w:spacing w:val="-4"/>
          <w:sz w:val="32"/>
          <w:szCs w:val="32"/>
        </w:rPr>
        <w:lastRenderedPageBreak/>
        <w:t>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擅自从事市政公用废旧金属物资回收经营的，由公安部门依据国家有关治安管理的法律、法规予以处罚。</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违反本办法第十七条第二款的规定，运输市政公用废旧金属物资，不能提供证明文件的，由公安部门处以1000元以上5000元以下的罚款。</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市政公用设施建设、维护、管理单位违法处置市政公用废旧金属物资的，由其上级主管部门对单位负责人和直接责任人员进行处理；构成犯罪的，依法追究刑事责任。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第三十二条（违反禁止回收物品的法律责任）</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违反本办法第二十条第一款的规定，再生资源回收经营者收购禁止回收物品的，由公安部门依据国家有关治安管理的法律、法规予以处罚。</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第六章 附则</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第三十三条（有关用语的含义）</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（一）生产性废旧金属，是指用于建筑、铁路、通讯、电力、水利、油田、市政设施及其他生产领域，已失去原有全部或部分使用价值的金属材料和金属制品。</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二）市政公用废旧金属物资，是指因自然损坏或者人为损坏而产生的，含有金属物质的市政公用设施、设备、仪器、雕塑及其他物资。具体范围由市住房和城乡建设部门会同市商务、公安等部门和市再生资源协会制定目录，并向社会公布。</w:t>
      </w:r>
    </w:p>
    <w:p w:rsidR="00214BBC" w:rsidRPr="00F50DE1" w:rsidRDefault="00214BBC" w:rsidP="00214BBC">
      <w:pPr>
        <w:spacing w:line="560" w:lineRule="exact"/>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 xml:space="preserve">　　第三十四条（施行日期）</w:t>
      </w:r>
    </w:p>
    <w:p w:rsidR="0074138D" w:rsidRPr="00214BBC" w:rsidRDefault="00214BBC" w:rsidP="00F50DE1">
      <w:pPr>
        <w:spacing w:line="560" w:lineRule="exact"/>
        <w:ind w:firstLine="629"/>
        <w:rPr>
          <w:rFonts w:ascii="仿宋_GB2312" w:eastAsia="仿宋_GB2312" w:hAnsi="仿宋"/>
          <w:color w:val="000000" w:themeColor="text1"/>
          <w:spacing w:val="-4"/>
          <w:sz w:val="32"/>
          <w:szCs w:val="32"/>
        </w:rPr>
      </w:pPr>
      <w:r w:rsidRPr="00F50DE1">
        <w:rPr>
          <w:rFonts w:ascii="仿宋_GB2312" w:eastAsia="仿宋_GB2312" w:hAnsi="仿宋" w:hint="eastAsia"/>
          <w:color w:val="000000" w:themeColor="text1"/>
          <w:spacing w:val="-4"/>
          <w:sz w:val="32"/>
          <w:szCs w:val="32"/>
        </w:rPr>
        <w:t>本办法自2021年</w:t>
      </w:r>
      <w:r w:rsidR="00EA4EC4" w:rsidRPr="00F50DE1">
        <w:rPr>
          <w:rFonts w:ascii="仿宋_GB2312" w:eastAsia="仿宋_GB2312" w:hAnsi="仿宋" w:hint="eastAsia"/>
          <w:color w:val="000000" w:themeColor="text1"/>
          <w:spacing w:val="-4"/>
          <w:sz w:val="32"/>
          <w:szCs w:val="32"/>
        </w:rPr>
        <w:t xml:space="preserve">  </w:t>
      </w:r>
      <w:r w:rsidRPr="00F50DE1">
        <w:rPr>
          <w:rFonts w:ascii="仿宋_GB2312" w:eastAsia="仿宋_GB2312" w:hAnsi="仿宋" w:hint="eastAsia"/>
          <w:color w:val="000000" w:themeColor="text1"/>
          <w:spacing w:val="-4"/>
          <w:sz w:val="32"/>
          <w:szCs w:val="32"/>
        </w:rPr>
        <w:t>月</w:t>
      </w:r>
      <w:r w:rsidR="00EA4EC4" w:rsidRPr="00F50DE1">
        <w:rPr>
          <w:rFonts w:ascii="仿宋_GB2312" w:eastAsia="仿宋_GB2312" w:hAnsi="仿宋" w:hint="eastAsia"/>
          <w:color w:val="000000" w:themeColor="text1"/>
          <w:spacing w:val="-4"/>
          <w:sz w:val="32"/>
          <w:szCs w:val="32"/>
        </w:rPr>
        <w:t xml:space="preserve">  </w:t>
      </w:r>
      <w:r w:rsidRPr="00F50DE1">
        <w:rPr>
          <w:rFonts w:ascii="仿宋_GB2312" w:eastAsia="仿宋_GB2312" w:hAnsi="仿宋" w:hint="eastAsia"/>
          <w:color w:val="000000" w:themeColor="text1"/>
          <w:spacing w:val="-4"/>
          <w:sz w:val="32"/>
          <w:szCs w:val="32"/>
        </w:rPr>
        <w:t>日起施行。2012年9月17日上</w:t>
      </w:r>
      <w:r w:rsidRPr="00F50DE1">
        <w:rPr>
          <w:rFonts w:ascii="仿宋_GB2312" w:eastAsia="仿宋_GB2312" w:hAnsi="仿宋" w:hint="eastAsia"/>
          <w:color w:val="000000" w:themeColor="text1"/>
          <w:spacing w:val="-4"/>
          <w:sz w:val="32"/>
          <w:szCs w:val="32"/>
        </w:rPr>
        <w:lastRenderedPageBreak/>
        <w:t>海市人民政府令第87号发布的《上海市再生资源回收管理办法》同时</w:t>
      </w:r>
      <w:r w:rsidRPr="00214BBC">
        <w:rPr>
          <w:rFonts w:ascii="仿宋_GB2312" w:eastAsia="仿宋_GB2312" w:hAnsi="仿宋" w:hint="eastAsia"/>
          <w:color w:val="000000" w:themeColor="text1"/>
          <w:spacing w:val="-4"/>
          <w:sz w:val="32"/>
          <w:szCs w:val="32"/>
        </w:rPr>
        <w:t>废止。</w:t>
      </w:r>
    </w:p>
    <w:sectPr w:rsidR="0074138D" w:rsidRPr="00214BBC" w:rsidSect="00594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106" w:rsidRDefault="002B4106" w:rsidP="000730F5">
      <w:r>
        <w:separator/>
      </w:r>
    </w:p>
  </w:endnote>
  <w:endnote w:type="continuationSeparator" w:id="1">
    <w:p w:rsidR="002B4106" w:rsidRDefault="002B4106" w:rsidP="00073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106" w:rsidRDefault="002B4106" w:rsidP="000730F5">
      <w:r>
        <w:separator/>
      </w:r>
    </w:p>
  </w:footnote>
  <w:footnote w:type="continuationSeparator" w:id="1">
    <w:p w:rsidR="002B4106" w:rsidRDefault="002B4106" w:rsidP="00073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4EB"/>
    <w:multiLevelType w:val="hybridMultilevel"/>
    <w:tmpl w:val="DB641248"/>
    <w:lvl w:ilvl="0" w:tplc="CB762196">
      <w:start w:val="1"/>
      <w:numFmt w:val="japaneseCounting"/>
      <w:lvlText w:val="第%1章"/>
      <w:lvlJc w:val="left"/>
      <w:pPr>
        <w:ind w:left="1710" w:hanging="1080"/>
      </w:pPr>
      <w:rPr>
        <w:rFonts w:hint="default"/>
        <w:color w:val="00000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0F5"/>
    <w:rsid w:val="00002FA8"/>
    <w:rsid w:val="000125C4"/>
    <w:rsid w:val="00017534"/>
    <w:rsid w:val="00020361"/>
    <w:rsid w:val="00020842"/>
    <w:rsid w:val="000226F6"/>
    <w:rsid w:val="0002351A"/>
    <w:rsid w:val="00024E88"/>
    <w:rsid w:val="000270EA"/>
    <w:rsid w:val="00035425"/>
    <w:rsid w:val="0003571F"/>
    <w:rsid w:val="000406A4"/>
    <w:rsid w:val="00044F6F"/>
    <w:rsid w:val="0005242D"/>
    <w:rsid w:val="00060005"/>
    <w:rsid w:val="00065ADD"/>
    <w:rsid w:val="00066CB6"/>
    <w:rsid w:val="00071826"/>
    <w:rsid w:val="00072D1D"/>
    <w:rsid w:val="000730F5"/>
    <w:rsid w:val="00073DFC"/>
    <w:rsid w:val="00076AEA"/>
    <w:rsid w:val="00077612"/>
    <w:rsid w:val="00077FFD"/>
    <w:rsid w:val="00086B2B"/>
    <w:rsid w:val="00094F12"/>
    <w:rsid w:val="000969D8"/>
    <w:rsid w:val="000A1863"/>
    <w:rsid w:val="000A4E88"/>
    <w:rsid w:val="000A5276"/>
    <w:rsid w:val="000A6D55"/>
    <w:rsid w:val="000B1BBC"/>
    <w:rsid w:val="000B2D28"/>
    <w:rsid w:val="000B32D6"/>
    <w:rsid w:val="000B46B1"/>
    <w:rsid w:val="000B6A0F"/>
    <w:rsid w:val="000C51B1"/>
    <w:rsid w:val="000C6D1C"/>
    <w:rsid w:val="000D33E6"/>
    <w:rsid w:val="000E0953"/>
    <w:rsid w:val="000E3431"/>
    <w:rsid w:val="000E46B4"/>
    <w:rsid w:val="000E4D69"/>
    <w:rsid w:val="000E5408"/>
    <w:rsid w:val="000E6DA9"/>
    <w:rsid w:val="000F0719"/>
    <w:rsid w:val="000F1516"/>
    <w:rsid w:val="000F4150"/>
    <w:rsid w:val="000F5982"/>
    <w:rsid w:val="000F6D95"/>
    <w:rsid w:val="0010203C"/>
    <w:rsid w:val="00105123"/>
    <w:rsid w:val="00106412"/>
    <w:rsid w:val="00112FD7"/>
    <w:rsid w:val="00113BB8"/>
    <w:rsid w:val="001159EE"/>
    <w:rsid w:val="0011682C"/>
    <w:rsid w:val="00116F93"/>
    <w:rsid w:val="001173F6"/>
    <w:rsid w:val="001216A9"/>
    <w:rsid w:val="00123ABE"/>
    <w:rsid w:val="001251B8"/>
    <w:rsid w:val="001264AA"/>
    <w:rsid w:val="0012784F"/>
    <w:rsid w:val="00130559"/>
    <w:rsid w:val="00130A63"/>
    <w:rsid w:val="00132446"/>
    <w:rsid w:val="00134AF7"/>
    <w:rsid w:val="0014094E"/>
    <w:rsid w:val="00141660"/>
    <w:rsid w:val="001421C2"/>
    <w:rsid w:val="001465CA"/>
    <w:rsid w:val="0015053B"/>
    <w:rsid w:val="00153753"/>
    <w:rsid w:val="00155779"/>
    <w:rsid w:val="00156DF7"/>
    <w:rsid w:val="001622A0"/>
    <w:rsid w:val="00163822"/>
    <w:rsid w:val="00175605"/>
    <w:rsid w:val="00185314"/>
    <w:rsid w:val="00187B04"/>
    <w:rsid w:val="0019434B"/>
    <w:rsid w:val="00196916"/>
    <w:rsid w:val="001A1C7B"/>
    <w:rsid w:val="001A298C"/>
    <w:rsid w:val="001A5515"/>
    <w:rsid w:val="001A552C"/>
    <w:rsid w:val="001B1FF7"/>
    <w:rsid w:val="001B2092"/>
    <w:rsid w:val="001B28E3"/>
    <w:rsid w:val="001B50C8"/>
    <w:rsid w:val="001B71BA"/>
    <w:rsid w:val="001C5BA9"/>
    <w:rsid w:val="001C5E81"/>
    <w:rsid w:val="001D5644"/>
    <w:rsid w:val="001D6E47"/>
    <w:rsid w:val="001E5064"/>
    <w:rsid w:val="001E56D6"/>
    <w:rsid w:val="001F00EF"/>
    <w:rsid w:val="001F1870"/>
    <w:rsid w:val="00201566"/>
    <w:rsid w:val="002025B8"/>
    <w:rsid w:val="002057E4"/>
    <w:rsid w:val="00211584"/>
    <w:rsid w:val="00213DD0"/>
    <w:rsid w:val="002149EC"/>
    <w:rsid w:val="00214BBC"/>
    <w:rsid w:val="00215600"/>
    <w:rsid w:val="00215A61"/>
    <w:rsid w:val="002166EE"/>
    <w:rsid w:val="002169F8"/>
    <w:rsid w:val="0022159D"/>
    <w:rsid w:val="00222150"/>
    <w:rsid w:val="002239EA"/>
    <w:rsid w:val="00223B95"/>
    <w:rsid w:val="0023277F"/>
    <w:rsid w:val="0023507F"/>
    <w:rsid w:val="00236EE3"/>
    <w:rsid w:val="0024262F"/>
    <w:rsid w:val="002460A3"/>
    <w:rsid w:val="002522D1"/>
    <w:rsid w:val="00254A04"/>
    <w:rsid w:val="002550D9"/>
    <w:rsid w:val="00257B28"/>
    <w:rsid w:val="00260525"/>
    <w:rsid w:val="00260E28"/>
    <w:rsid w:val="00261F17"/>
    <w:rsid w:val="00266E90"/>
    <w:rsid w:val="002772AA"/>
    <w:rsid w:val="0027775D"/>
    <w:rsid w:val="00280894"/>
    <w:rsid w:val="0028164C"/>
    <w:rsid w:val="00286227"/>
    <w:rsid w:val="00286350"/>
    <w:rsid w:val="00290E1C"/>
    <w:rsid w:val="00296971"/>
    <w:rsid w:val="00297694"/>
    <w:rsid w:val="002A48F0"/>
    <w:rsid w:val="002A4E4D"/>
    <w:rsid w:val="002A7544"/>
    <w:rsid w:val="002B15A9"/>
    <w:rsid w:val="002B1E7F"/>
    <w:rsid w:val="002B232D"/>
    <w:rsid w:val="002B4106"/>
    <w:rsid w:val="002B5AC5"/>
    <w:rsid w:val="002B5C21"/>
    <w:rsid w:val="002C06BD"/>
    <w:rsid w:val="002D1131"/>
    <w:rsid w:val="002D5834"/>
    <w:rsid w:val="002E02E4"/>
    <w:rsid w:val="002E2A2F"/>
    <w:rsid w:val="002E3B1F"/>
    <w:rsid w:val="002E6EC5"/>
    <w:rsid w:val="002E6FBD"/>
    <w:rsid w:val="002F1F43"/>
    <w:rsid w:val="002F6E0B"/>
    <w:rsid w:val="00302F32"/>
    <w:rsid w:val="00304FA8"/>
    <w:rsid w:val="00305553"/>
    <w:rsid w:val="003154BD"/>
    <w:rsid w:val="00316215"/>
    <w:rsid w:val="003172A8"/>
    <w:rsid w:val="003201CB"/>
    <w:rsid w:val="00321DD4"/>
    <w:rsid w:val="003258C0"/>
    <w:rsid w:val="003307F3"/>
    <w:rsid w:val="00332FF9"/>
    <w:rsid w:val="003369EF"/>
    <w:rsid w:val="003377C8"/>
    <w:rsid w:val="00341402"/>
    <w:rsid w:val="003432AB"/>
    <w:rsid w:val="003473F4"/>
    <w:rsid w:val="003532BF"/>
    <w:rsid w:val="003566FD"/>
    <w:rsid w:val="00365A84"/>
    <w:rsid w:val="003661AF"/>
    <w:rsid w:val="003675EA"/>
    <w:rsid w:val="00370B5C"/>
    <w:rsid w:val="00374318"/>
    <w:rsid w:val="00376403"/>
    <w:rsid w:val="00376CD0"/>
    <w:rsid w:val="003826C1"/>
    <w:rsid w:val="003830CB"/>
    <w:rsid w:val="00383FCF"/>
    <w:rsid w:val="0038465A"/>
    <w:rsid w:val="00384B3C"/>
    <w:rsid w:val="00385024"/>
    <w:rsid w:val="003861DA"/>
    <w:rsid w:val="00391EC3"/>
    <w:rsid w:val="00394785"/>
    <w:rsid w:val="00395A28"/>
    <w:rsid w:val="003A0E82"/>
    <w:rsid w:val="003A1939"/>
    <w:rsid w:val="003A259A"/>
    <w:rsid w:val="003A33D4"/>
    <w:rsid w:val="003A35A2"/>
    <w:rsid w:val="003A4096"/>
    <w:rsid w:val="003A55E2"/>
    <w:rsid w:val="003A6AB7"/>
    <w:rsid w:val="003B198D"/>
    <w:rsid w:val="003B6B8B"/>
    <w:rsid w:val="003C1A52"/>
    <w:rsid w:val="003C4AFD"/>
    <w:rsid w:val="003D5DAD"/>
    <w:rsid w:val="003E0B27"/>
    <w:rsid w:val="003E289C"/>
    <w:rsid w:val="003E4249"/>
    <w:rsid w:val="003E6FC8"/>
    <w:rsid w:val="003F021C"/>
    <w:rsid w:val="003F4D1E"/>
    <w:rsid w:val="003F6ACE"/>
    <w:rsid w:val="00402229"/>
    <w:rsid w:val="00404276"/>
    <w:rsid w:val="00404A59"/>
    <w:rsid w:val="00406B0A"/>
    <w:rsid w:val="004074EE"/>
    <w:rsid w:val="00410350"/>
    <w:rsid w:val="00411C74"/>
    <w:rsid w:val="004139EE"/>
    <w:rsid w:val="00417A7D"/>
    <w:rsid w:val="00420ED4"/>
    <w:rsid w:val="00422EE2"/>
    <w:rsid w:val="0042375A"/>
    <w:rsid w:val="004249A2"/>
    <w:rsid w:val="004316E7"/>
    <w:rsid w:val="00433560"/>
    <w:rsid w:val="004335D4"/>
    <w:rsid w:val="00434D4F"/>
    <w:rsid w:val="0043557B"/>
    <w:rsid w:val="00436008"/>
    <w:rsid w:val="00436934"/>
    <w:rsid w:val="00436B6E"/>
    <w:rsid w:val="00440013"/>
    <w:rsid w:val="00443BA2"/>
    <w:rsid w:val="00445054"/>
    <w:rsid w:val="0044613F"/>
    <w:rsid w:val="004476F5"/>
    <w:rsid w:val="004478AA"/>
    <w:rsid w:val="00454A3B"/>
    <w:rsid w:val="00455068"/>
    <w:rsid w:val="004552E4"/>
    <w:rsid w:val="0046086C"/>
    <w:rsid w:val="004627CB"/>
    <w:rsid w:val="00462CDF"/>
    <w:rsid w:val="0046315E"/>
    <w:rsid w:val="00464776"/>
    <w:rsid w:val="004648E5"/>
    <w:rsid w:val="004655FE"/>
    <w:rsid w:val="004722D5"/>
    <w:rsid w:val="00472B25"/>
    <w:rsid w:val="00473599"/>
    <w:rsid w:val="0047675C"/>
    <w:rsid w:val="004809F7"/>
    <w:rsid w:val="00480B6A"/>
    <w:rsid w:val="00481419"/>
    <w:rsid w:val="00486B2C"/>
    <w:rsid w:val="004873EF"/>
    <w:rsid w:val="0049249E"/>
    <w:rsid w:val="004958B2"/>
    <w:rsid w:val="004A0C55"/>
    <w:rsid w:val="004A24DB"/>
    <w:rsid w:val="004A2D85"/>
    <w:rsid w:val="004A54EC"/>
    <w:rsid w:val="004A60B5"/>
    <w:rsid w:val="004A70FE"/>
    <w:rsid w:val="004B204A"/>
    <w:rsid w:val="004B3D43"/>
    <w:rsid w:val="004D0158"/>
    <w:rsid w:val="004D2E88"/>
    <w:rsid w:val="004D3D74"/>
    <w:rsid w:val="004D550B"/>
    <w:rsid w:val="004D7CF9"/>
    <w:rsid w:val="004E0348"/>
    <w:rsid w:val="004E387D"/>
    <w:rsid w:val="004E72C8"/>
    <w:rsid w:val="004E7520"/>
    <w:rsid w:val="004E7983"/>
    <w:rsid w:val="004E7EEA"/>
    <w:rsid w:val="004F4621"/>
    <w:rsid w:val="004F4934"/>
    <w:rsid w:val="004F62BD"/>
    <w:rsid w:val="00502E6C"/>
    <w:rsid w:val="005039A6"/>
    <w:rsid w:val="005076F8"/>
    <w:rsid w:val="005177E5"/>
    <w:rsid w:val="00522C7C"/>
    <w:rsid w:val="00526C5A"/>
    <w:rsid w:val="0052726F"/>
    <w:rsid w:val="00527393"/>
    <w:rsid w:val="00533887"/>
    <w:rsid w:val="00535FBE"/>
    <w:rsid w:val="00536568"/>
    <w:rsid w:val="005367CA"/>
    <w:rsid w:val="00540ADE"/>
    <w:rsid w:val="00541BBB"/>
    <w:rsid w:val="00546D4F"/>
    <w:rsid w:val="00547DCF"/>
    <w:rsid w:val="00552E43"/>
    <w:rsid w:val="00553B6E"/>
    <w:rsid w:val="005556A5"/>
    <w:rsid w:val="0055577C"/>
    <w:rsid w:val="00557639"/>
    <w:rsid w:val="00560D56"/>
    <w:rsid w:val="0056393F"/>
    <w:rsid w:val="00564A5F"/>
    <w:rsid w:val="00565D4F"/>
    <w:rsid w:val="0057069D"/>
    <w:rsid w:val="00570D8E"/>
    <w:rsid w:val="00573994"/>
    <w:rsid w:val="005752BB"/>
    <w:rsid w:val="005756F8"/>
    <w:rsid w:val="00582185"/>
    <w:rsid w:val="00585260"/>
    <w:rsid w:val="00585DC1"/>
    <w:rsid w:val="0058646B"/>
    <w:rsid w:val="0058776F"/>
    <w:rsid w:val="00590EC9"/>
    <w:rsid w:val="00593DE5"/>
    <w:rsid w:val="005943B7"/>
    <w:rsid w:val="0059769D"/>
    <w:rsid w:val="00597FDF"/>
    <w:rsid w:val="005A1CBB"/>
    <w:rsid w:val="005A2C55"/>
    <w:rsid w:val="005A4004"/>
    <w:rsid w:val="005A5B0D"/>
    <w:rsid w:val="005A7F3C"/>
    <w:rsid w:val="005B0E8B"/>
    <w:rsid w:val="005B2379"/>
    <w:rsid w:val="005C00F1"/>
    <w:rsid w:val="005C0789"/>
    <w:rsid w:val="005C60CF"/>
    <w:rsid w:val="005C60DF"/>
    <w:rsid w:val="005C6BED"/>
    <w:rsid w:val="005C6D0A"/>
    <w:rsid w:val="005C7E25"/>
    <w:rsid w:val="005D02D7"/>
    <w:rsid w:val="005D0A31"/>
    <w:rsid w:val="005D0D02"/>
    <w:rsid w:val="005F589F"/>
    <w:rsid w:val="005F7D97"/>
    <w:rsid w:val="00601305"/>
    <w:rsid w:val="006015A5"/>
    <w:rsid w:val="006020A9"/>
    <w:rsid w:val="00604B11"/>
    <w:rsid w:val="0061377C"/>
    <w:rsid w:val="006158C4"/>
    <w:rsid w:val="00617728"/>
    <w:rsid w:val="0062240C"/>
    <w:rsid w:val="00624D0A"/>
    <w:rsid w:val="00631EC4"/>
    <w:rsid w:val="006339E3"/>
    <w:rsid w:val="006437EF"/>
    <w:rsid w:val="006452BC"/>
    <w:rsid w:val="006468D3"/>
    <w:rsid w:val="0065165F"/>
    <w:rsid w:val="006537EB"/>
    <w:rsid w:val="00654797"/>
    <w:rsid w:val="00656C86"/>
    <w:rsid w:val="0066051F"/>
    <w:rsid w:val="006617E3"/>
    <w:rsid w:val="00664C9F"/>
    <w:rsid w:val="00665F15"/>
    <w:rsid w:val="0067006B"/>
    <w:rsid w:val="006702D8"/>
    <w:rsid w:val="00673EFE"/>
    <w:rsid w:val="00676FF9"/>
    <w:rsid w:val="00680A53"/>
    <w:rsid w:val="00685934"/>
    <w:rsid w:val="00687599"/>
    <w:rsid w:val="00691C61"/>
    <w:rsid w:val="00691F0F"/>
    <w:rsid w:val="00692066"/>
    <w:rsid w:val="00692386"/>
    <w:rsid w:val="00695C42"/>
    <w:rsid w:val="006A0353"/>
    <w:rsid w:val="006A0E76"/>
    <w:rsid w:val="006A1939"/>
    <w:rsid w:val="006A4752"/>
    <w:rsid w:val="006A48BD"/>
    <w:rsid w:val="006A5F3C"/>
    <w:rsid w:val="006A71AC"/>
    <w:rsid w:val="006B02E5"/>
    <w:rsid w:val="006B1BB6"/>
    <w:rsid w:val="006B2502"/>
    <w:rsid w:val="006B2F8F"/>
    <w:rsid w:val="006C1972"/>
    <w:rsid w:val="006C2A69"/>
    <w:rsid w:val="006D1592"/>
    <w:rsid w:val="006D4A38"/>
    <w:rsid w:val="006D65BF"/>
    <w:rsid w:val="006E04BC"/>
    <w:rsid w:val="006E15DB"/>
    <w:rsid w:val="006E5AE7"/>
    <w:rsid w:val="006E7AFA"/>
    <w:rsid w:val="006E7BA3"/>
    <w:rsid w:val="006F2BAB"/>
    <w:rsid w:val="006F3A58"/>
    <w:rsid w:val="006F3FC1"/>
    <w:rsid w:val="006F5EC6"/>
    <w:rsid w:val="006F6188"/>
    <w:rsid w:val="006F66A8"/>
    <w:rsid w:val="006F6735"/>
    <w:rsid w:val="00700596"/>
    <w:rsid w:val="00700DAD"/>
    <w:rsid w:val="007022EA"/>
    <w:rsid w:val="00711AC3"/>
    <w:rsid w:val="00712B50"/>
    <w:rsid w:val="00712E9A"/>
    <w:rsid w:val="0071763B"/>
    <w:rsid w:val="00723BD1"/>
    <w:rsid w:val="007242DB"/>
    <w:rsid w:val="00725BED"/>
    <w:rsid w:val="007309BD"/>
    <w:rsid w:val="00732267"/>
    <w:rsid w:val="007328A9"/>
    <w:rsid w:val="007329B2"/>
    <w:rsid w:val="00733E17"/>
    <w:rsid w:val="00740CB8"/>
    <w:rsid w:val="00741155"/>
    <w:rsid w:val="0074138D"/>
    <w:rsid w:val="00745943"/>
    <w:rsid w:val="00746705"/>
    <w:rsid w:val="00747953"/>
    <w:rsid w:val="00747C99"/>
    <w:rsid w:val="00750A9E"/>
    <w:rsid w:val="00750AB5"/>
    <w:rsid w:val="00750AD2"/>
    <w:rsid w:val="0075722B"/>
    <w:rsid w:val="00760359"/>
    <w:rsid w:val="00762DDC"/>
    <w:rsid w:val="007643DD"/>
    <w:rsid w:val="00764ADF"/>
    <w:rsid w:val="00765B6E"/>
    <w:rsid w:val="00765DC8"/>
    <w:rsid w:val="00771B6F"/>
    <w:rsid w:val="00771EEF"/>
    <w:rsid w:val="00772DAA"/>
    <w:rsid w:val="007817E7"/>
    <w:rsid w:val="00787DAC"/>
    <w:rsid w:val="00790C92"/>
    <w:rsid w:val="00792C3A"/>
    <w:rsid w:val="00794800"/>
    <w:rsid w:val="00796CA4"/>
    <w:rsid w:val="00797FE5"/>
    <w:rsid w:val="007A0B01"/>
    <w:rsid w:val="007A2D8B"/>
    <w:rsid w:val="007A4035"/>
    <w:rsid w:val="007B0A24"/>
    <w:rsid w:val="007B6003"/>
    <w:rsid w:val="007C6E4D"/>
    <w:rsid w:val="007D04E6"/>
    <w:rsid w:val="007E2870"/>
    <w:rsid w:val="007E2E0D"/>
    <w:rsid w:val="007E4E39"/>
    <w:rsid w:val="007E5F86"/>
    <w:rsid w:val="007E66BE"/>
    <w:rsid w:val="007F17E3"/>
    <w:rsid w:val="007F25A1"/>
    <w:rsid w:val="007F28BC"/>
    <w:rsid w:val="007F430F"/>
    <w:rsid w:val="007F4369"/>
    <w:rsid w:val="007F7F2F"/>
    <w:rsid w:val="008002F0"/>
    <w:rsid w:val="00802AEE"/>
    <w:rsid w:val="00805FD4"/>
    <w:rsid w:val="008075C8"/>
    <w:rsid w:val="00810694"/>
    <w:rsid w:val="00811235"/>
    <w:rsid w:val="00811498"/>
    <w:rsid w:val="00812E68"/>
    <w:rsid w:val="008130DD"/>
    <w:rsid w:val="00814D3B"/>
    <w:rsid w:val="00815387"/>
    <w:rsid w:val="00816700"/>
    <w:rsid w:val="008209C5"/>
    <w:rsid w:val="0082113D"/>
    <w:rsid w:val="00821D64"/>
    <w:rsid w:val="0083069B"/>
    <w:rsid w:val="00832E6F"/>
    <w:rsid w:val="00833B27"/>
    <w:rsid w:val="00837325"/>
    <w:rsid w:val="00837BF6"/>
    <w:rsid w:val="00837C27"/>
    <w:rsid w:val="008427F8"/>
    <w:rsid w:val="00843D1A"/>
    <w:rsid w:val="00852109"/>
    <w:rsid w:val="00854D63"/>
    <w:rsid w:val="00860D1C"/>
    <w:rsid w:val="00862C01"/>
    <w:rsid w:val="00864029"/>
    <w:rsid w:val="00865747"/>
    <w:rsid w:val="00866F0D"/>
    <w:rsid w:val="00875662"/>
    <w:rsid w:val="008804A9"/>
    <w:rsid w:val="00884CA1"/>
    <w:rsid w:val="00890D4B"/>
    <w:rsid w:val="00891111"/>
    <w:rsid w:val="008911BC"/>
    <w:rsid w:val="00891306"/>
    <w:rsid w:val="008A0301"/>
    <w:rsid w:val="008A3C77"/>
    <w:rsid w:val="008B1A1D"/>
    <w:rsid w:val="008B4FF2"/>
    <w:rsid w:val="008B6C0F"/>
    <w:rsid w:val="008C47AE"/>
    <w:rsid w:val="008C738A"/>
    <w:rsid w:val="008D4F01"/>
    <w:rsid w:val="008D747B"/>
    <w:rsid w:val="008E0CEA"/>
    <w:rsid w:val="008E2CC5"/>
    <w:rsid w:val="008E41AF"/>
    <w:rsid w:val="008E6529"/>
    <w:rsid w:val="008E7150"/>
    <w:rsid w:val="008F0BDA"/>
    <w:rsid w:val="008F1E64"/>
    <w:rsid w:val="008F2D05"/>
    <w:rsid w:val="008F5636"/>
    <w:rsid w:val="009003F1"/>
    <w:rsid w:val="00900E62"/>
    <w:rsid w:val="00901970"/>
    <w:rsid w:val="00903844"/>
    <w:rsid w:val="00910E8C"/>
    <w:rsid w:val="009111CC"/>
    <w:rsid w:val="00912358"/>
    <w:rsid w:val="00914171"/>
    <w:rsid w:val="00922372"/>
    <w:rsid w:val="00923E5C"/>
    <w:rsid w:val="0092664C"/>
    <w:rsid w:val="009300CF"/>
    <w:rsid w:val="009313FC"/>
    <w:rsid w:val="00936100"/>
    <w:rsid w:val="00937480"/>
    <w:rsid w:val="00941310"/>
    <w:rsid w:val="00950ABE"/>
    <w:rsid w:val="009538A9"/>
    <w:rsid w:val="00953E64"/>
    <w:rsid w:val="00954194"/>
    <w:rsid w:val="009562D2"/>
    <w:rsid w:val="009565D8"/>
    <w:rsid w:val="009567A6"/>
    <w:rsid w:val="00957085"/>
    <w:rsid w:val="00957D57"/>
    <w:rsid w:val="0096311E"/>
    <w:rsid w:val="00963A11"/>
    <w:rsid w:val="009818BD"/>
    <w:rsid w:val="00981E4E"/>
    <w:rsid w:val="00983320"/>
    <w:rsid w:val="00985E08"/>
    <w:rsid w:val="009866E1"/>
    <w:rsid w:val="0098683C"/>
    <w:rsid w:val="00987DAA"/>
    <w:rsid w:val="00992688"/>
    <w:rsid w:val="0099471E"/>
    <w:rsid w:val="009B40E8"/>
    <w:rsid w:val="009B504D"/>
    <w:rsid w:val="009B5FB0"/>
    <w:rsid w:val="009C67F0"/>
    <w:rsid w:val="009C75EF"/>
    <w:rsid w:val="009C7F63"/>
    <w:rsid w:val="009E31A5"/>
    <w:rsid w:val="009E3458"/>
    <w:rsid w:val="009E5003"/>
    <w:rsid w:val="009F0783"/>
    <w:rsid w:val="009F29F7"/>
    <w:rsid w:val="009F40A5"/>
    <w:rsid w:val="009F46F2"/>
    <w:rsid w:val="00A00543"/>
    <w:rsid w:val="00A04FDB"/>
    <w:rsid w:val="00A100A9"/>
    <w:rsid w:val="00A10A94"/>
    <w:rsid w:val="00A14B8E"/>
    <w:rsid w:val="00A157DD"/>
    <w:rsid w:val="00A15D19"/>
    <w:rsid w:val="00A16027"/>
    <w:rsid w:val="00A31CDF"/>
    <w:rsid w:val="00A37928"/>
    <w:rsid w:val="00A4393F"/>
    <w:rsid w:val="00A447A7"/>
    <w:rsid w:val="00A45821"/>
    <w:rsid w:val="00A46DA6"/>
    <w:rsid w:val="00A47119"/>
    <w:rsid w:val="00A621BF"/>
    <w:rsid w:val="00A64C02"/>
    <w:rsid w:val="00A67B31"/>
    <w:rsid w:val="00A70057"/>
    <w:rsid w:val="00A705BF"/>
    <w:rsid w:val="00A76C16"/>
    <w:rsid w:val="00A85B6C"/>
    <w:rsid w:val="00A875A8"/>
    <w:rsid w:val="00A907EE"/>
    <w:rsid w:val="00A9204F"/>
    <w:rsid w:val="00A94680"/>
    <w:rsid w:val="00A94C79"/>
    <w:rsid w:val="00A96B0A"/>
    <w:rsid w:val="00A96B5D"/>
    <w:rsid w:val="00A96D0E"/>
    <w:rsid w:val="00A974F9"/>
    <w:rsid w:val="00AA21D3"/>
    <w:rsid w:val="00AA375E"/>
    <w:rsid w:val="00AA45A9"/>
    <w:rsid w:val="00AA58C4"/>
    <w:rsid w:val="00AB0598"/>
    <w:rsid w:val="00AB6EBD"/>
    <w:rsid w:val="00AC13AA"/>
    <w:rsid w:val="00AC2A09"/>
    <w:rsid w:val="00AD09D7"/>
    <w:rsid w:val="00AD327C"/>
    <w:rsid w:val="00AD4333"/>
    <w:rsid w:val="00AE55A7"/>
    <w:rsid w:val="00AE7971"/>
    <w:rsid w:val="00AE7AB0"/>
    <w:rsid w:val="00AF064C"/>
    <w:rsid w:val="00AF2959"/>
    <w:rsid w:val="00AF2A0F"/>
    <w:rsid w:val="00AF4237"/>
    <w:rsid w:val="00AF4576"/>
    <w:rsid w:val="00AF5425"/>
    <w:rsid w:val="00AF5697"/>
    <w:rsid w:val="00AF6582"/>
    <w:rsid w:val="00AF7854"/>
    <w:rsid w:val="00B00E63"/>
    <w:rsid w:val="00B04C63"/>
    <w:rsid w:val="00B1009D"/>
    <w:rsid w:val="00B21F5E"/>
    <w:rsid w:val="00B23856"/>
    <w:rsid w:val="00B23F7C"/>
    <w:rsid w:val="00B25171"/>
    <w:rsid w:val="00B26CE5"/>
    <w:rsid w:val="00B27695"/>
    <w:rsid w:val="00B31FB0"/>
    <w:rsid w:val="00B357AB"/>
    <w:rsid w:val="00B35C4E"/>
    <w:rsid w:val="00B367C8"/>
    <w:rsid w:val="00B404B3"/>
    <w:rsid w:val="00B41B13"/>
    <w:rsid w:val="00B446FD"/>
    <w:rsid w:val="00B462CD"/>
    <w:rsid w:val="00B478A3"/>
    <w:rsid w:val="00B47F27"/>
    <w:rsid w:val="00B5236C"/>
    <w:rsid w:val="00B56038"/>
    <w:rsid w:val="00B569E6"/>
    <w:rsid w:val="00B622CD"/>
    <w:rsid w:val="00B6373A"/>
    <w:rsid w:val="00B7004D"/>
    <w:rsid w:val="00B70C93"/>
    <w:rsid w:val="00B76EC4"/>
    <w:rsid w:val="00B81976"/>
    <w:rsid w:val="00B83009"/>
    <w:rsid w:val="00B8529C"/>
    <w:rsid w:val="00B86250"/>
    <w:rsid w:val="00B86290"/>
    <w:rsid w:val="00B86B8B"/>
    <w:rsid w:val="00B877EF"/>
    <w:rsid w:val="00B90111"/>
    <w:rsid w:val="00B9278B"/>
    <w:rsid w:val="00B92FCC"/>
    <w:rsid w:val="00BA09BC"/>
    <w:rsid w:val="00BA09C5"/>
    <w:rsid w:val="00BA563D"/>
    <w:rsid w:val="00BA6198"/>
    <w:rsid w:val="00BB3A62"/>
    <w:rsid w:val="00BC17D4"/>
    <w:rsid w:val="00BC5D5B"/>
    <w:rsid w:val="00BD429F"/>
    <w:rsid w:val="00BD557A"/>
    <w:rsid w:val="00BE07CB"/>
    <w:rsid w:val="00BE207A"/>
    <w:rsid w:val="00BE227F"/>
    <w:rsid w:val="00BE595D"/>
    <w:rsid w:val="00BF0059"/>
    <w:rsid w:val="00BF013C"/>
    <w:rsid w:val="00BF44CB"/>
    <w:rsid w:val="00BF5D23"/>
    <w:rsid w:val="00BF6079"/>
    <w:rsid w:val="00C121E8"/>
    <w:rsid w:val="00C130B5"/>
    <w:rsid w:val="00C13D2F"/>
    <w:rsid w:val="00C1745C"/>
    <w:rsid w:val="00C20CE7"/>
    <w:rsid w:val="00C2234C"/>
    <w:rsid w:val="00C235EF"/>
    <w:rsid w:val="00C25F27"/>
    <w:rsid w:val="00C306DE"/>
    <w:rsid w:val="00C31727"/>
    <w:rsid w:val="00C34289"/>
    <w:rsid w:val="00C34EC8"/>
    <w:rsid w:val="00C40BF7"/>
    <w:rsid w:val="00C4324D"/>
    <w:rsid w:val="00C45A60"/>
    <w:rsid w:val="00C45D37"/>
    <w:rsid w:val="00C46F4B"/>
    <w:rsid w:val="00C475E3"/>
    <w:rsid w:val="00C47B7C"/>
    <w:rsid w:val="00C47DD9"/>
    <w:rsid w:val="00C5111C"/>
    <w:rsid w:val="00C51C21"/>
    <w:rsid w:val="00C5296C"/>
    <w:rsid w:val="00C56C0C"/>
    <w:rsid w:val="00C57BA0"/>
    <w:rsid w:val="00C710E4"/>
    <w:rsid w:val="00C712F1"/>
    <w:rsid w:val="00C720B7"/>
    <w:rsid w:val="00C76D62"/>
    <w:rsid w:val="00C77D46"/>
    <w:rsid w:val="00C8540F"/>
    <w:rsid w:val="00C85ABF"/>
    <w:rsid w:val="00C8628B"/>
    <w:rsid w:val="00C9358E"/>
    <w:rsid w:val="00C93968"/>
    <w:rsid w:val="00C94AF4"/>
    <w:rsid w:val="00CA6962"/>
    <w:rsid w:val="00CA79FF"/>
    <w:rsid w:val="00CB1863"/>
    <w:rsid w:val="00CB2462"/>
    <w:rsid w:val="00CB3F33"/>
    <w:rsid w:val="00CB74D0"/>
    <w:rsid w:val="00CC114D"/>
    <w:rsid w:val="00CC1BD0"/>
    <w:rsid w:val="00CC1CE6"/>
    <w:rsid w:val="00CC5F2F"/>
    <w:rsid w:val="00CD053B"/>
    <w:rsid w:val="00CD5899"/>
    <w:rsid w:val="00CD7283"/>
    <w:rsid w:val="00CE4154"/>
    <w:rsid w:val="00CE4CB7"/>
    <w:rsid w:val="00CF1373"/>
    <w:rsid w:val="00CF2EBC"/>
    <w:rsid w:val="00CF6D48"/>
    <w:rsid w:val="00D03768"/>
    <w:rsid w:val="00D05B6B"/>
    <w:rsid w:val="00D108ED"/>
    <w:rsid w:val="00D112F3"/>
    <w:rsid w:val="00D11B06"/>
    <w:rsid w:val="00D1378F"/>
    <w:rsid w:val="00D155D7"/>
    <w:rsid w:val="00D16881"/>
    <w:rsid w:val="00D311FA"/>
    <w:rsid w:val="00D3397F"/>
    <w:rsid w:val="00D349B2"/>
    <w:rsid w:val="00D35F60"/>
    <w:rsid w:val="00D366DD"/>
    <w:rsid w:val="00D370C1"/>
    <w:rsid w:val="00D4127E"/>
    <w:rsid w:val="00D43C9E"/>
    <w:rsid w:val="00D4487F"/>
    <w:rsid w:val="00D44964"/>
    <w:rsid w:val="00D456D6"/>
    <w:rsid w:val="00D46AB4"/>
    <w:rsid w:val="00D53D7B"/>
    <w:rsid w:val="00D5500B"/>
    <w:rsid w:val="00D5643A"/>
    <w:rsid w:val="00D60490"/>
    <w:rsid w:val="00D62BDD"/>
    <w:rsid w:val="00D62D2B"/>
    <w:rsid w:val="00D638BB"/>
    <w:rsid w:val="00D64CE7"/>
    <w:rsid w:val="00D67809"/>
    <w:rsid w:val="00D67867"/>
    <w:rsid w:val="00D77422"/>
    <w:rsid w:val="00D82E89"/>
    <w:rsid w:val="00D86020"/>
    <w:rsid w:val="00D91134"/>
    <w:rsid w:val="00D91F9D"/>
    <w:rsid w:val="00D93CD3"/>
    <w:rsid w:val="00D96C5F"/>
    <w:rsid w:val="00D9776E"/>
    <w:rsid w:val="00DA6DAF"/>
    <w:rsid w:val="00DB2731"/>
    <w:rsid w:val="00DB5FB0"/>
    <w:rsid w:val="00DB79B9"/>
    <w:rsid w:val="00DC71BC"/>
    <w:rsid w:val="00DC7656"/>
    <w:rsid w:val="00DD1DF7"/>
    <w:rsid w:val="00DE2FDE"/>
    <w:rsid w:val="00DE32D2"/>
    <w:rsid w:val="00DE55E9"/>
    <w:rsid w:val="00DE5765"/>
    <w:rsid w:val="00DF0A76"/>
    <w:rsid w:val="00DF15DD"/>
    <w:rsid w:val="00DF2E46"/>
    <w:rsid w:val="00DF50BC"/>
    <w:rsid w:val="00DF58DC"/>
    <w:rsid w:val="00DF5C41"/>
    <w:rsid w:val="00DF601A"/>
    <w:rsid w:val="00E00B05"/>
    <w:rsid w:val="00E00CF8"/>
    <w:rsid w:val="00E02A81"/>
    <w:rsid w:val="00E0346F"/>
    <w:rsid w:val="00E0751E"/>
    <w:rsid w:val="00E10B49"/>
    <w:rsid w:val="00E110FD"/>
    <w:rsid w:val="00E119EC"/>
    <w:rsid w:val="00E11F93"/>
    <w:rsid w:val="00E13E69"/>
    <w:rsid w:val="00E1720F"/>
    <w:rsid w:val="00E172C4"/>
    <w:rsid w:val="00E2090A"/>
    <w:rsid w:val="00E23452"/>
    <w:rsid w:val="00E2618D"/>
    <w:rsid w:val="00E30132"/>
    <w:rsid w:val="00E34074"/>
    <w:rsid w:val="00E34389"/>
    <w:rsid w:val="00E34B9F"/>
    <w:rsid w:val="00E3512B"/>
    <w:rsid w:val="00E405DA"/>
    <w:rsid w:val="00E40A40"/>
    <w:rsid w:val="00E418A4"/>
    <w:rsid w:val="00E41A7C"/>
    <w:rsid w:val="00E434A3"/>
    <w:rsid w:val="00E44164"/>
    <w:rsid w:val="00E44713"/>
    <w:rsid w:val="00E45098"/>
    <w:rsid w:val="00E46A1E"/>
    <w:rsid w:val="00E5383C"/>
    <w:rsid w:val="00E550B0"/>
    <w:rsid w:val="00E60F38"/>
    <w:rsid w:val="00E61BCF"/>
    <w:rsid w:val="00E63E3A"/>
    <w:rsid w:val="00E6728B"/>
    <w:rsid w:val="00E75D69"/>
    <w:rsid w:val="00E77A44"/>
    <w:rsid w:val="00E80D58"/>
    <w:rsid w:val="00E85197"/>
    <w:rsid w:val="00E8564B"/>
    <w:rsid w:val="00E859BA"/>
    <w:rsid w:val="00E85AEE"/>
    <w:rsid w:val="00E86B57"/>
    <w:rsid w:val="00E87759"/>
    <w:rsid w:val="00E909A5"/>
    <w:rsid w:val="00E923CF"/>
    <w:rsid w:val="00E94067"/>
    <w:rsid w:val="00E964C6"/>
    <w:rsid w:val="00E966B1"/>
    <w:rsid w:val="00E973C9"/>
    <w:rsid w:val="00EA0011"/>
    <w:rsid w:val="00EA0787"/>
    <w:rsid w:val="00EA4EC4"/>
    <w:rsid w:val="00EB0AA9"/>
    <w:rsid w:val="00EB1FE3"/>
    <w:rsid w:val="00EB4FC3"/>
    <w:rsid w:val="00EC02AD"/>
    <w:rsid w:val="00EC2AD4"/>
    <w:rsid w:val="00EC5679"/>
    <w:rsid w:val="00ED14E1"/>
    <w:rsid w:val="00ED1F51"/>
    <w:rsid w:val="00ED7CDC"/>
    <w:rsid w:val="00EE2335"/>
    <w:rsid w:val="00EE6C6E"/>
    <w:rsid w:val="00EF22E0"/>
    <w:rsid w:val="00EF50F0"/>
    <w:rsid w:val="00F004C2"/>
    <w:rsid w:val="00F047F1"/>
    <w:rsid w:val="00F106BA"/>
    <w:rsid w:val="00F11521"/>
    <w:rsid w:val="00F16F7E"/>
    <w:rsid w:val="00F17F92"/>
    <w:rsid w:val="00F220D7"/>
    <w:rsid w:val="00F23156"/>
    <w:rsid w:val="00F259A5"/>
    <w:rsid w:val="00F26575"/>
    <w:rsid w:val="00F3184F"/>
    <w:rsid w:val="00F31EFB"/>
    <w:rsid w:val="00F33BBF"/>
    <w:rsid w:val="00F37E3C"/>
    <w:rsid w:val="00F40751"/>
    <w:rsid w:val="00F409D3"/>
    <w:rsid w:val="00F46640"/>
    <w:rsid w:val="00F50DE1"/>
    <w:rsid w:val="00F54785"/>
    <w:rsid w:val="00F635D3"/>
    <w:rsid w:val="00F65458"/>
    <w:rsid w:val="00F65D1F"/>
    <w:rsid w:val="00F66624"/>
    <w:rsid w:val="00F676B6"/>
    <w:rsid w:val="00F7098B"/>
    <w:rsid w:val="00F71BA3"/>
    <w:rsid w:val="00F72645"/>
    <w:rsid w:val="00F74C0E"/>
    <w:rsid w:val="00F76EB5"/>
    <w:rsid w:val="00F81DAA"/>
    <w:rsid w:val="00F8299B"/>
    <w:rsid w:val="00F84276"/>
    <w:rsid w:val="00F875DD"/>
    <w:rsid w:val="00F90AEC"/>
    <w:rsid w:val="00F94DBC"/>
    <w:rsid w:val="00F9641F"/>
    <w:rsid w:val="00F97A16"/>
    <w:rsid w:val="00FA11EA"/>
    <w:rsid w:val="00FA5EDE"/>
    <w:rsid w:val="00FB246C"/>
    <w:rsid w:val="00FB40BE"/>
    <w:rsid w:val="00FB41A6"/>
    <w:rsid w:val="00FB4824"/>
    <w:rsid w:val="00FB53B7"/>
    <w:rsid w:val="00FC232B"/>
    <w:rsid w:val="00FC6B5C"/>
    <w:rsid w:val="00FC6C23"/>
    <w:rsid w:val="00FC7475"/>
    <w:rsid w:val="00FC7D36"/>
    <w:rsid w:val="00FD0E9D"/>
    <w:rsid w:val="00FD43E0"/>
    <w:rsid w:val="00FE0518"/>
    <w:rsid w:val="00FE46D4"/>
    <w:rsid w:val="00FE52B3"/>
    <w:rsid w:val="00FE595E"/>
    <w:rsid w:val="00FF0869"/>
    <w:rsid w:val="00FF0A67"/>
    <w:rsid w:val="00FF1FFF"/>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F5"/>
    <w:pPr>
      <w:widowControl w:val="0"/>
      <w:jc w:val="both"/>
    </w:pPr>
  </w:style>
  <w:style w:type="paragraph" w:styleId="3">
    <w:name w:val="heading 3"/>
    <w:basedOn w:val="a"/>
    <w:link w:val="3Char"/>
    <w:uiPriority w:val="9"/>
    <w:qFormat/>
    <w:rsid w:val="004103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30F5"/>
    <w:rPr>
      <w:sz w:val="18"/>
      <w:szCs w:val="18"/>
    </w:rPr>
  </w:style>
  <w:style w:type="paragraph" w:styleId="a4">
    <w:name w:val="footer"/>
    <w:basedOn w:val="a"/>
    <w:link w:val="Char0"/>
    <w:uiPriority w:val="99"/>
    <w:semiHidden/>
    <w:unhideWhenUsed/>
    <w:rsid w:val="000730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30F5"/>
    <w:rPr>
      <w:sz w:val="18"/>
      <w:szCs w:val="18"/>
    </w:rPr>
  </w:style>
  <w:style w:type="character" w:styleId="a5">
    <w:name w:val="annotation reference"/>
    <w:basedOn w:val="a0"/>
    <w:uiPriority w:val="99"/>
    <w:semiHidden/>
    <w:unhideWhenUsed/>
    <w:rsid w:val="00410350"/>
    <w:rPr>
      <w:sz w:val="21"/>
      <w:szCs w:val="21"/>
    </w:rPr>
  </w:style>
  <w:style w:type="paragraph" w:styleId="a6">
    <w:name w:val="annotation text"/>
    <w:basedOn w:val="a"/>
    <w:link w:val="Char1"/>
    <w:uiPriority w:val="99"/>
    <w:semiHidden/>
    <w:unhideWhenUsed/>
    <w:rsid w:val="00410350"/>
    <w:pPr>
      <w:jc w:val="left"/>
    </w:pPr>
  </w:style>
  <w:style w:type="character" w:customStyle="1" w:styleId="Char1">
    <w:name w:val="批注文字 Char"/>
    <w:basedOn w:val="a0"/>
    <w:link w:val="a6"/>
    <w:uiPriority w:val="99"/>
    <w:semiHidden/>
    <w:rsid w:val="00410350"/>
  </w:style>
  <w:style w:type="paragraph" w:styleId="a7">
    <w:name w:val="annotation subject"/>
    <w:basedOn w:val="a6"/>
    <w:next w:val="a6"/>
    <w:link w:val="Char2"/>
    <w:uiPriority w:val="99"/>
    <w:semiHidden/>
    <w:unhideWhenUsed/>
    <w:rsid w:val="00410350"/>
    <w:rPr>
      <w:b/>
      <w:bCs/>
    </w:rPr>
  </w:style>
  <w:style w:type="character" w:customStyle="1" w:styleId="Char2">
    <w:name w:val="批注主题 Char"/>
    <w:basedOn w:val="Char1"/>
    <w:link w:val="a7"/>
    <w:uiPriority w:val="99"/>
    <w:semiHidden/>
    <w:rsid w:val="00410350"/>
    <w:rPr>
      <w:b/>
      <w:bCs/>
    </w:rPr>
  </w:style>
  <w:style w:type="paragraph" w:styleId="a8">
    <w:name w:val="Balloon Text"/>
    <w:basedOn w:val="a"/>
    <w:link w:val="Char3"/>
    <w:uiPriority w:val="99"/>
    <w:semiHidden/>
    <w:unhideWhenUsed/>
    <w:rsid w:val="00410350"/>
    <w:rPr>
      <w:sz w:val="18"/>
      <w:szCs w:val="18"/>
    </w:rPr>
  </w:style>
  <w:style w:type="character" w:customStyle="1" w:styleId="Char3">
    <w:name w:val="批注框文本 Char"/>
    <w:basedOn w:val="a0"/>
    <w:link w:val="a8"/>
    <w:uiPriority w:val="99"/>
    <w:semiHidden/>
    <w:rsid w:val="00410350"/>
    <w:rPr>
      <w:sz w:val="18"/>
      <w:szCs w:val="18"/>
    </w:rPr>
  </w:style>
  <w:style w:type="character" w:customStyle="1" w:styleId="3Char">
    <w:name w:val="标题 3 Char"/>
    <w:basedOn w:val="a0"/>
    <w:link w:val="3"/>
    <w:uiPriority w:val="9"/>
    <w:rsid w:val="00410350"/>
    <w:rPr>
      <w:rFonts w:ascii="宋体" w:eastAsia="宋体" w:hAnsi="宋体" w:cs="宋体"/>
      <w:b/>
      <w:bCs/>
      <w:kern w:val="0"/>
      <w:sz w:val="27"/>
      <w:szCs w:val="27"/>
    </w:rPr>
  </w:style>
  <w:style w:type="paragraph" w:styleId="a9">
    <w:name w:val="Normal (Web)"/>
    <w:basedOn w:val="a"/>
    <w:uiPriority w:val="99"/>
    <w:rsid w:val="00692386"/>
    <w:pPr>
      <w:spacing w:beforeAutospacing="1" w:afterAutospacing="1"/>
      <w:jc w:val="left"/>
    </w:pPr>
    <w:rPr>
      <w:rFonts w:cs="Times New Roman"/>
      <w:kern w:val="0"/>
      <w:sz w:val="24"/>
      <w:szCs w:val="24"/>
    </w:rPr>
  </w:style>
  <w:style w:type="character" w:styleId="aa">
    <w:name w:val="Hyperlink"/>
    <w:basedOn w:val="a0"/>
    <w:qFormat/>
    <w:rsid w:val="006D65BF"/>
    <w:rPr>
      <w:color w:val="0000FF"/>
      <w:u w:val="single"/>
    </w:rPr>
  </w:style>
</w:styles>
</file>

<file path=word/webSettings.xml><?xml version="1.0" encoding="utf-8"?>
<w:webSettings xmlns:r="http://schemas.openxmlformats.org/officeDocument/2006/relationships" xmlns:w="http://schemas.openxmlformats.org/wordprocessingml/2006/main">
  <w:divs>
    <w:div w:id="49351985">
      <w:bodyDiv w:val="1"/>
      <w:marLeft w:val="0"/>
      <w:marRight w:val="0"/>
      <w:marTop w:val="0"/>
      <w:marBottom w:val="0"/>
      <w:divBdr>
        <w:top w:val="none" w:sz="0" w:space="0" w:color="auto"/>
        <w:left w:val="none" w:sz="0" w:space="0" w:color="auto"/>
        <w:bottom w:val="none" w:sz="0" w:space="0" w:color="auto"/>
        <w:right w:val="none" w:sz="0" w:space="0" w:color="auto"/>
      </w:divBdr>
    </w:div>
    <w:div w:id="239028584">
      <w:bodyDiv w:val="1"/>
      <w:marLeft w:val="0"/>
      <w:marRight w:val="0"/>
      <w:marTop w:val="0"/>
      <w:marBottom w:val="0"/>
      <w:divBdr>
        <w:top w:val="none" w:sz="0" w:space="0" w:color="auto"/>
        <w:left w:val="none" w:sz="0" w:space="0" w:color="auto"/>
        <w:bottom w:val="none" w:sz="0" w:space="0" w:color="auto"/>
        <w:right w:val="none" w:sz="0" w:space="0" w:color="auto"/>
      </w:divBdr>
    </w:div>
    <w:div w:id="340746177">
      <w:bodyDiv w:val="1"/>
      <w:marLeft w:val="0"/>
      <w:marRight w:val="0"/>
      <w:marTop w:val="0"/>
      <w:marBottom w:val="0"/>
      <w:divBdr>
        <w:top w:val="none" w:sz="0" w:space="0" w:color="auto"/>
        <w:left w:val="none" w:sz="0" w:space="0" w:color="auto"/>
        <w:bottom w:val="none" w:sz="0" w:space="0" w:color="auto"/>
        <w:right w:val="none" w:sz="0" w:space="0" w:color="auto"/>
      </w:divBdr>
    </w:div>
    <w:div w:id="343439531">
      <w:bodyDiv w:val="1"/>
      <w:marLeft w:val="0"/>
      <w:marRight w:val="0"/>
      <w:marTop w:val="0"/>
      <w:marBottom w:val="0"/>
      <w:divBdr>
        <w:top w:val="none" w:sz="0" w:space="0" w:color="auto"/>
        <w:left w:val="none" w:sz="0" w:space="0" w:color="auto"/>
        <w:bottom w:val="none" w:sz="0" w:space="0" w:color="auto"/>
        <w:right w:val="none" w:sz="0" w:space="0" w:color="auto"/>
      </w:divBdr>
      <w:divsChild>
        <w:div w:id="2061323502">
          <w:marLeft w:val="0"/>
          <w:marRight w:val="0"/>
          <w:marTop w:val="0"/>
          <w:marBottom w:val="225"/>
          <w:divBdr>
            <w:top w:val="none" w:sz="0" w:space="0" w:color="auto"/>
            <w:left w:val="none" w:sz="0" w:space="0" w:color="auto"/>
            <w:bottom w:val="none" w:sz="0" w:space="0" w:color="auto"/>
            <w:right w:val="none" w:sz="0" w:space="0" w:color="auto"/>
          </w:divBdr>
        </w:div>
        <w:div w:id="1727024764">
          <w:marLeft w:val="0"/>
          <w:marRight w:val="0"/>
          <w:marTop w:val="0"/>
          <w:marBottom w:val="225"/>
          <w:divBdr>
            <w:top w:val="none" w:sz="0" w:space="0" w:color="auto"/>
            <w:left w:val="none" w:sz="0" w:space="0" w:color="auto"/>
            <w:bottom w:val="none" w:sz="0" w:space="0" w:color="auto"/>
            <w:right w:val="none" w:sz="0" w:space="0" w:color="auto"/>
          </w:divBdr>
        </w:div>
      </w:divsChild>
    </w:div>
    <w:div w:id="598946159">
      <w:bodyDiv w:val="1"/>
      <w:marLeft w:val="0"/>
      <w:marRight w:val="0"/>
      <w:marTop w:val="0"/>
      <w:marBottom w:val="0"/>
      <w:divBdr>
        <w:top w:val="none" w:sz="0" w:space="0" w:color="auto"/>
        <w:left w:val="none" w:sz="0" w:space="0" w:color="auto"/>
        <w:bottom w:val="none" w:sz="0" w:space="0" w:color="auto"/>
        <w:right w:val="none" w:sz="0" w:space="0" w:color="auto"/>
      </w:divBdr>
    </w:div>
    <w:div w:id="1130246402">
      <w:bodyDiv w:val="1"/>
      <w:marLeft w:val="0"/>
      <w:marRight w:val="0"/>
      <w:marTop w:val="0"/>
      <w:marBottom w:val="0"/>
      <w:divBdr>
        <w:top w:val="none" w:sz="0" w:space="0" w:color="auto"/>
        <w:left w:val="none" w:sz="0" w:space="0" w:color="auto"/>
        <w:bottom w:val="none" w:sz="0" w:space="0" w:color="auto"/>
        <w:right w:val="none" w:sz="0" w:space="0" w:color="auto"/>
      </w:divBdr>
      <w:divsChild>
        <w:div w:id="2089493638">
          <w:marLeft w:val="0"/>
          <w:marRight w:val="0"/>
          <w:marTop w:val="0"/>
          <w:marBottom w:val="204"/>
          <w:divBdr>
            <w:top w:val="none" w:sz="0" w:space="0" w:color="auto"/>
            <w:left w:val="none" w:sz="0" w:space="0" w:color="auto"/>
            <w:bottom w:val="none" w:sz="0" w:space="0" w:color="auto"/>
            <w:right w:val="none" w:sz="0" w:space="0" w:color="auto"/>
          </w:divBdr>
        </w:div>
      </w:divsChild>
    </w:div>
    <w:div w:id="1543132231">
      <w:bodyDiv w:val="1"/>
      <w:marLeft w:val="0"/>
      <w:marRight w:val="0"/>
      <w:marTop w:val="0"/>
      <w:marBottom w:val="0"/>
      <w:divBdr>
        <w:top w:val="none" w:sz="0" w:space="0" w:color="auto"/>
        <w:left w:val="none" w:sz="0" w:space="0" w:color="auto"/>
        <w:bottom w:val="none" w:sz="0" w:space="0" w:color="auto"/>
        <w:right w:val="none" w:sz="0" w:space="0" w:color="auto"/>
      </w:divBdr>
    </w:div>
    <w:div w:id="1578788808">
      <w:bodyDiv w:val="1"/>
      <w:marLeft w:val="0"/>
      <w:marRight w:val="0"/>
      <w:marTop w:val="0"/>
      <w:marBottom w:val="0"/>
      <w:divBdr>
        <w:top w:val="none" w:sz="0" w:space="0" w:color="auto"/>
        <w:left w:val="none" w:sz="0" w:space="0" w:color="auto"/>
        <w:bottom w:val="none" w:sz="0" w:space="0" w:color="auto"/>
        <w:right w:val="none" w:sz="0" w:space="0" w:color="auto"/>
      </w:divBdr>
      <w:divsChild>
        <w:div w:id="756756352">
          <w:marLeft w:val="0"/>
          <w:marRight w:val="0"/>
          <w:marTop w:val="0"/>
          <w:marBottom w:val="204"/>
          <w:divBdr>
            <w:top w:val="none" w:sz="0" w:space="0" w:color="auto"/>
            <w:left w:val="none" w:sz="0" w:space="0" w:color="auto"/>
            <w:bottom w:val="none" w:sz="0" w:space="0" w:color="auto"/>
            <w:right w:val="none" w:sz="0" w:space="0" w:color="auto"/>
          </w:divBdr>
        </w:div>
        <w:div w:id="1621910307">
          <w:marLeft w:val="0"/>
          <w:marRight w:val="0"/>
          <w:marTop w:val="0"/>
          <w:marBottom w:val="204"/>
          <w:divBdr>
            <w:top w:val="none" w:sz="0" w:space="0" w:color="auto"/>
            <w:left w:val="none" w:sz="0" w:space="0" w:color="auto"/>
            <w:bottom w:val="none" w:sz="0" w:space="0" w:color="auto"/>
            <w:right w:val="none" w:sz="0" w:space="0" w:color="auto"/>
          </w:divBdr>
        </w:div>
        <w:div w:id="1830246117">
          <w:marLeft w:val="0"/>
          <w:marRight w:val="0"/>
          <w:marTop w:val="0"/>
          <w:marBottom w:val="204"/>
          <w:divBdr>
            <w:top w:val="none" w:sz="0" w:space="0" w:color="auto"/>
            <w:left w:val="none" w:sz="0" w:space="0" w:color="auto"/>
            <w:bottom w:val="none" w:sz="0" w:space="0" w:color="auto"/>
            <w:right w:val="none" w:sz="0" w:space="0" w:color="auto"/>
          </w:divBdr>
        </w:div>
        <w:div w:id="1103962462">
          <w:marLeft w:val="0"/>
          <w:marRight w:val="0"/>
          <w:marTop w:val="0"/>
          <w:marBottom w:val="204"/>
          <w:divBdr>
            <w:top w:val="none" w:sz="0" w:space="0" w:color="auto"/>
            <w:left w:val="none" w:sz="0" w:space="0" w:color="auto"/>
            <w:bottom w:val="none" w:sz="0" w:space="0" w:color="auto"/>
            <w:right w:val="none" w:sz="0" w:space="0" w:color="auto"/>
          </w:divBdr>
        </w:div>
        <w:div w:id="734931987">
          <w:marLeft w:val="0"/>
          <w:marRight w:val="0"/>
          <w:marTop w:val="0"/>
          <w:marBottom w:val="204"/>
          <w:divBdr>
            <w:top w:val="none" w:sz="0" w:space="0" w:color="auto"/>
            <w:left w:val="none" w:sz="0" w:space="0" w:color="auto"/>
            <w:bottom w:val="none" w:sz="0" w:space="0" w:color="auto"/>
            <w:right w:val="none" w:sz="0" w:space="0" w:color="auto"/>
          </w:divBdr>
        </w:div>
      </w:divsChild>
    </w:div>
    <w:div w:id="1614826023">
      <w:bodyDiv w:val="1"/>
      <w:marLeft w:val="0"/>
      <w:marRight w:val="0"/>
      <w:marTop w:val="0"/>
      <w:marBottom w:val="0"/>
      <w:divBdr>
        <w:top w:val="none" w:sz="0" w:space="0" w:color="auto"/>
        <w:left w:val="none" w:sz="0" w:space="0" w:color="auto"/>
        <w:bottom w:val="none" w:sz="0" w:space="0" w:color="auto"/>
        <w:right w:val="none" w:sz="0" w:space="0" w:color="auto"/>
      </w:divBdr>
      <w:divsChild>
        <w:div w:id="1247498731">
          <w:marLeft w:val="0"/>
          <w:marRight w:val="0"/>
          <w:marTop w:val="0"/>
          <w:marBottom w:val="204"/>
          <w:divBdr>
            <w:top w:val="none" w:sz="0" w:space="0" w:color="auto"/>
            <w:left w:val="none" w:sz="0" w:space="0" w:color="auto"/>
            <w:bottom w:val="none" w:sz="0" w:space="0" w:color="auto"/>
            <w:right w:val="none" w:sz="0" w:space="0" w:color="auto"/>
          </w:divBdr>
        </w:div>
        <w:div w:id="920405834">
          <w:marLeft w:val="0"/>
          <w:marRight w:val="0"/>
          <w:marTop w:val="0"/>
          <w:marBottom w:val="204"/>
          <w:divBdr>
            <w:top w:val="none" w:sz="0" w:space="0" w:color="auto"/>
            <w:left w:val="none" w:sz="0" w:space="0" w:color="auto"/>
            <w:bottom w:val="none" w:sz="0" w:space="0" w:color="auto"/>
            <w:right w:val="none" w:sz="0" w:space="0" w:color="auto"/>
          </w:divBdr>
        </w:div>
        <w:div w:id="183791384">
          <w:marLeft w:val="0"/>
          <w:marRight w:val="0"/>
          <w:marTop w:val="0"/>
          <w:marBottom w:val="204"/>
          <w:divBdr>
            <w:top w:val="none" w:sz="0" w:space="0" w:color="auto"/>
            <w:left w:val="none" w:sz="0" w:space="0" w:color="auto"/>
            <w:bottom w:val="none" w:sz="0" w:space="0" w:color="auto"/>
            <w:right w:val="none" w:sz="0" w:space="0" w:color="auto"/>
          </w:divBdr>
        </w:div>
        <w:div w:id="524056991">
          <w:marLeft w:val="0"/>
          <w:marRight w:val="0"/>
          <w:marTop w:val="0"/>
          <w:marBottom w:val="204"/>
          <w:divBdr>
            <w:top w:val="none" w:sz="0" w:space="0" w:color="auto"/>
            <w:left w:val="none" w:sz="0" w:space="0" w:color="auto"/>
            <w:bottom w:val="none" w:sz="0" w:space="0" w:color="auto"/>
            <w:right w:val="none" w:sz="0" w:space="0" w:color="auto"/>
          </w:divBdr>
        </w:div>
        <w:div w:id="1828746200">
          <w:marLeft w:val="0"/>
          <w:marRight w:val="0"/>
          <w:marTop w:val="0"/>
          <w:marBottom w:val="204"/>
          <w:divBdr>
            <w:top w:val="none" w:sz="0" w:space="0" w:color="auto"/>
            <w:left w:val="none" w:sz="0" w:space="0" w:color="auto"/>
            <w:bottom w:val="none" w:sz="0" w:space="0" w:color="auto"/>
            <w:right w:val="none" w:sz="0" w:space="0" w:color="auto"/>
          </w:divBdr>
        </w:div>
      </w:divsChild>
    </w:div>
    <w:div w:id="1978341662">
      <w:bodyDiv w:val="1"/>
      <w:marLeft w:val="0"/>
      <w:marRight w:val="0"/>
      <w:marTop w:val="0"/>
      <w:marBottom w:val="0"/>
      <w:divBdr>
        <w:top w:val="none" w:sz="0" w:space="0" w:color="auto"/>
        <w:left w:val="none" w:sz="0" w:space="0" w:color="auto"/>
        <w:bottom w:val="none" w:sz="0" w:space="0" w:color="auto"/>
        <w:right w:val="none" w:sz="0" w:space="0" w:color="auto"/>
      </w:divBdr>
      <w:divsChild>
        <w:div w:id="144472832">
          <w:marLeft w:val="0"/>
          <w:marRight w:val="0"/>
          <w:marTop w:val="0"/>
          <w:marBottom w:val="204"/>
          <w:divBdr>
            <w:top w:val="none" w:sz="0" w:space="0" w:color="auto"/>
            <w:left w:val="none" w:sz="0" w:space="0" w:color="auto"/>
            <w:bottom w:val="none" w:sz="0" w:space="0" w:color="auto"/>
            <w:right w:val="none" w:sz="0" w:space="0" w:color="auto"/>
          </w:divBdr>
        </w:div>
        <w:div w:id="1422414623">
          <w:marLeft w:val="0"/>
          <w:marRight w:val="0"/>
          <w:marTop w:val="0"/>
          <w:marBottom w:val="204"/>
          <w:divBdr>
            <w:top w:val="none" w:sz="0" w:space="0" w:color="auto"/>
            <w:left w:val="none" w:sz="0" w:space="0" w:color="auto"/>
            <w:bottom w:val="none" w:sz="0" w:space="0" w:color="auto"/>
            <w:right w:val="none" w:sz="0" w:space="0" w:color="auto"/>
          </w:divBdr>
        </w:div>
      </w:divsChild>
    </w:div>
    <w:div w:id="20386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80%A0%E7%BA%B8%E5%8E%9F%E6%96%99/81031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74B94F-E0C8-4BCA-B177-7AB4A2D2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13</Pages>
  <Words>990</Words>
  <Characters>5643</Characters>
  <Application>Microsoft Office Word</Application>
  <DocSecurity>0</DocSecurity>
  <Lines>47</Lines>
  <Paragraphs>13</Paragraphs>
  <ScaleCrop>false</ScaleCrop>
  <Company>a</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712</cp:revision>
  <cp:lastPrinted>2021-03-12T04:14:00Z</cp:lastPrinted>
  <dcterms:created xsi:type="dcterms:W3CDTF">2021-02-23T01:39:00Z</dcterms:created>
  <dcterms:modified xsi:type="dcterms:W3CDTF">2021-03-24T03:11:00Z</dcterms:modified>
</cp:coreProperties>
</file>