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44" w:rsidRDefault="001B1244">
      <w:pPr>
        <w:jc w:val="center"/>
        <w:rPr>
          <w:rFonts w:asciiTheme="majorEastAsia" w:eastAsiaTheme="majorEastAsia" w:hAnsiTheme="majorEastAsia" w:cstheme="majorEastAsia"/>
          <w:b/>
          <w:bCs/>
          <w:sz w:val="44"/>
          <w:szCs w:val="44"/>
        </w:rPr>
      </w:pPr>
    </w:p>
    <w:p w:rsidR="001B1244" w:rsidRDefault="001009D7">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《上海市家政平台信息管理办法》</w:t>
      </w:r>
    </w:p>
    <w:p w:rsidR="001B1244" w:rsidRPr="006538F2" w:rsidRDefault="001009D7">
      <w:pPr>
        <w:jc w:val="center"/>
        <w:rPr>
          <w:rFonts w:ascii="楷体" w:eastAsia="楷体" w:hAnsi="楷体" w:cs="楷体"/>
          <w:b/>
          <w:sz w:val="32"/>
          <w:szCs w:val="32"/>
        </w:rPr>
      </w:pPr>
      <w:r w:rsidRPr="006538F2">
        <w:rPr>
          <w:rFonts w:ascii="楷体" w:eastAsia="楷体" w:hAnsi="楷体" w:cs="楷体" w:hint="eastAsia"/>
          <w:b/>
          <w:sz w:val="32"/>
          <w:szCs w:val="32"/>
        </w:rPr>
        <w:t>（征求意见稿）</w:t>
      </w:r>
    </w:p>
    <w:p w:rsidR="001B1244" w:rsidRDefault="001B1244">
      <w:pPr>
        <w:jc w:val="center"/>
        <w:rPr>
          <w:rFonts w:ascii="楷体" w:eastAsia="楷体" w:hAnsi="楷体" w:cs="楷体"/>
          <w:sz w:val="32"/>
          <w:szCs w:val="32"/>
        </w:rPr>
      </w:pPr>
    </w:p>
    <w:p w:rsidR="001B1244" w:rsidRDefault="001B1244">
      <w:pPr>
        <w:jc w:val="center"/>
        <w:rPr>
          <w:rFonts w:ascii="仿宋" w:eastAsia="仿宋" w:hAnsi="仿宋" w:cs="仿宋"/>
          <w:sz w:val="32"/>
          <w:szCs w:val="32"/>
        </w:rPr>
      </w:pPr>
    </w:p>
    <w:p w:rsidR="001B1244" w:rsidRDefault="001009D7">
      <w:pPr>
        <w:ind w:firstLineChars="200" w:firstLine="640"/>
        <w:jc w:val="center"/>
        <w:rPr>
          <w:rFonts w:ascii="黑体" w:eastAsia="黑体" w:hAnsi="黑体" w:cs="仿宋"/>
          <w:sz w:val="32"/>
          <w:szCs w:val="32"/>
        </w:rPr>
      </w:pPr>
      <w:r>
        <w:rPr>
          <w:rFonts w:ascii="黑体" w:eastAsia="黑体" w:hAnsi="黑体" w:cs="仿宋" w:hint="eastAsia"/>
          <w:sz w:val="32"/>
          <w:szCs w:val="32"/>
        </w:rPr>
        <w:t>第一章 总则</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（目的和依据）</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为了保障家政服务管理平台的有效运行，规范家政服务机构和家政服务人员的信息备案、信息采集和信息查询活动，根据《上海市家政服务条例》（以下简称：《家政条例》）的有关规定，制定本办法。</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（适用范围）</w:t>
      </w:r>
    </w:p>
    <w:p w:rsidR="001B1244" w:rsidRDefault="001009D7">
      <w:pPr>
        <w:ind w:firstLineChars="200" w:firstLine="640"/>
        <w:rPr>
          <w:rFonts w:ascii="仿宋" w:eastAsia="仿宋" w:hAnsi="仿宋" w:cs="仿宋"/>
          <w:color w:val="FF0000"/>
          <w:sz w:val="32"/>
          <w:szCs w:val="32"/>
          <w:u w:val="single"/>
        </w:rPr>
      </w:pPr>
      <w:r>
        <w:rPr>
          <w:rFonts w:ascii="仿宋" w:eastAsia="仿宋" w:hAnsi="仿宋" w:cs="仿宋" w:hint="eastAsia"/>
          <w:sz w:val="32"/>
          <w:szCs w:val="32"/>
        </w:rPr>
        <w:t>本市家政服务机构（包括员工制家政服务机构和家政服务中介机构）和家政服务人员信息备案，家政服务信息采集和查询，以及相关的保障和管理活动，适用本办法。</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（平台定位和职责）</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家政服务管理平台（以下简称：平台）是全市统一的家政行业综合服务管理信息系统。</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平台由市商务部门负责组织建设和运行维护，运行管理和系统维护工作可以由市商务部门委托第三方进行。</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（基本要求）</w:t>
      </w:r>
    </w:p>
    <w:p w:rsidR="001B1244" w:rsidRDefault="001009D7">
      <w:pPr>
        <w:ind w:firstLineChars="200" w:firstLine="640"/>
        <w:rPr>
          <w:rFonts w:ascii="仿宋" w:eastAsia="仿宋" w:hAnsi="仿宋" w:cs="仿宋"/>
          <w:color w:val="FF0000"/>
          <w:sz w:val="32"/>
          <w:szCs w:val="32"/>
          <w:u w:val="single"/>
        </w:rPr>
      </w:pPr>
      <w:r>
        <w:rPr>
          <w:rFonts w:ascii="仿宋" w:eastAsia="仿宋" w:hAnsi="仿宋" w:cs="仿宋" w:hint="eastAsia"/>
          <w:sz w:val="32"/>
          <w:szCs w:val="32"/>
        </w:rPr>
        <w:t>信息备案以家政服务机构和家政服务人员备案为主，与</w:t>
      </w:r>
      <w:r>
        <w:rPr>
          <w:rFonts w:ascii="仿宋" w:eastAsia="仿宋" w:hAnsi="仿宋" w:cs="仿宋" w:hint="eastAsia"/>
          <w:sz w:val="32"/>
          <w:szCs w:val="32"/>
        </w:rPr>
        <w:lastRenderedPageBreak/>
        <w:t>用户直接聘请的家政服务人员可以自行备案。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信息采集应当以服务和保障行业管理需求为宗旨，实现采集信息的合法、真实、准确、全面、及时。</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信息查询应当便利社会公众，保障信息安全，保护家政服务机构和家政服务人员的商业秘密和个人隐私。</w:t>
      </w:r>
    </w:p>
    <w:p w:rsidR="001B1244" w:rsidRDefault="001B1244">
      <w:pPr>
        <w:jc w:val="center"/>
        <w:rPr>
          <w:rFonts w:ascii="仿宋" w:eastAsia="仿宋" w:hAnsi="仿宋" w:cs="仿宋"/>
          <w:sz w:val="32"/>
          <w:szCs w:val="32"/>
        </w:rPr>
      </w:pPr>
    </w:p>
    <w:p w:rsidR="001B1244" w:rsidRDefault="001009D7">
      <w:pPr>
        <w:ind w:firstLineChars="200" w:firstLine="640"/>
        <w:jc w:val="center"/>
        <w:rPr>
          <w:rFonts w:ascii="黑体" w:eastAsia="黑体" w:hAnsi="黑体" w:cs="仿宋"/>
          <w:sz w:val="32"/>
          <w:szCs w:val="32"/>
        </w:rPr>
      </w:pPr>
      <w:r>
        <w:rPr>
          <w:rFonts w:ascii="黑体" w:eastAsia="黑体" w:hAnsi="黑体" w:cs="仿宋" w:hint="eastAsia"/>
          <w:sz w:val="32"/>
          <w:szCs w:val="32"/>
        </w:rPr>
        <w:t>第二章 信息备案</w:t>
      </w:r>
    </w:p>
    <w:p w:rsidR="001B1244" w:rsidRDefault="001009D7">
      <w:pPr>
        <w:ind w:firstLineChars="200" w:firstLine="640"/>
        <w:jc w:val="left"/>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（平台办理）</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本市家政服务机构和家政服务人员信息备案通过平台办理。</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（家政服务机构主体备案）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在本市设立的家政服务机构，应当自设立登记之日起十五日内通过平台将以下信息向市商务部门备案：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（一）单位名称和统一社会信用代码；</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（二）单位负责人；</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（三）经营地址；</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（四）联系方式。</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前款规定的信息发生变更的，应当在变更之日起十五日内通过平台备案。</w:t>
      </w:r>
    </w:p>
    <w:p w:rsidR="001B1244" w:rsidRDefault="001009D7">
      <w:pPr>
        <w:ind w:firstLineChars="200" w:firstLine="640"/>
        <w:rPr>
          <w:rFonts w:ascii="仿宋" w:eastAsia="仿宋" w:hAnsi="仿宋" w:cs="仿宋"/>
          <w:color w:val="FF0000"/>
          <w:sz w:val="32"/>
          <w:szCs w:val="32"/>
          <w:u w:val="single"/>
        </w:rPr>
      </w:pPr>
      <w:r>
        <w:rPr>
          <w:rFonts w:ascii="仿宋" w:eastAsia="仿宋" w:hAnsi="仿宋" w:cs="仿宋" w:hint="eastAsia"/>
          <w:sz w:val="32"/>
          <w:szCs w:val="32"/>
        </w:rPr>
        <w:t>对于能够通过本市“一网通办”平台实现数据共享的信息，家政服务机构可以不再重复提供。</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（备案证明）</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家政服务机构需要主体备案凭证的，可以通过平台自行打印。</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第八条</w:t>
      </w:r>
      <w:r>
        <w:rPr>
          <w:rFonts w:ascii="仿宋" w:eastAsia="仿宋" w:hAnsi="仿宋" w:cs="仿宋" w:hint="eastAsia"/>
          <w:sz w:val="32"/>
          <w:szCs w:val="32"/>
        </w:rPr>
        <w:t xml:space="preserve">  （备案注销）</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家政服务机构解散或者不再从事家政服务类业务的，需自</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解散决议或者不再从事家政服务之日起十五日内通过平台注销其主体备案信息。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第九条</w:t>
      </w:r>
      <w:r>
        <w:rPr>
          <w:rFonts w:ascii="仿宋" w:eastAsia="仿宋" w:hAnsi="仿宋" w:cs="仿宋" w:hint="eastAsia"/>
          <w:sz w:val="32"/>
          <w:szCs w:val="32"/>
        </w:rPr>
        <w:t xml:space="preserve">  （家政服务机构的家政服务人员备案）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家政服务机构应当在与其家政服务人员签订劳动合同、服务协议或者签订居间服务协议之日起十五日内，通过平台将家政服务人员的以下信息向市商务部门备案：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（一）姓名、身份证号码等身份信息；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（二）文化程度、职业能力证书等能力信息；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（三）从业经历等其他信息。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家政服务机构与家政服务人员的劳动合同、服务协议或者居间服务协议解除、终止的，应该及时通过平台注销前款规定的信息。</w:t>
      </w:r>
      <w:bookmarkStart w:id="0" w:name="_GoBack"/>
      <w:bookmarkEnd w:id="0"/>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第十条</w:t>
      </w:r>
      <w:r>
        <w:rPr>
          <w:rFonts w:ascii="仿宋" w:eastAsia="仿宋" w:hAnsi="仿宋" w:cs="仿宋" w:hint="eastAsia"/>
          <w:sz w:val="32"/>
          <w:szCs w:val="32"/>
        </w:rPr>
        <w:t xml:space="preserve">  （用户直接聘请家政服务人员的备案）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用户直接聘请的家政服务人员，可以将其姓名、身份证号码、文化程度、职业能力证书、从业经历等信息在平台上备案。</w:t>
      </w:r>
    </w:p>
    <w:p w:rsidR="001B1244" w:rsidRDefault="001009D7">
      <w:pPr>
        <w:ind w:firstLineChars="200" w:firstLine="640"/>
        <w:rPr>
          <w:rFonts w:ascii="仿宋" w:eastAsia="仿宋" w:hAnsi="仿宋" w:cs="仿宋"/>
          <w:color w:val="FF0000"/>
          <w:sz w:val="32"/>
          <w:szCs w:val="32"/>
          <w:u w:val="single"/>
        </w:rPr>
      </w:pPr>
      <w:r>
        <w:rPr>
          <w:rFonts w:ascii="仿宋" w:eastAsia="仿宋" w:hAnsi="仿宋" w:cs="仿宋" w:hint="eastAsia"/>
          <w:sz w:val="32"/>
          <w:szCs w:val="32"/>
        </w:rPr>
        <w:t>本市家政服务行业组织可以为家政服务人员自行备案提供指导。</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lastRenderedPageBreak/>
        <w:t>第十一条</w:t>
      </w:r>
      <w:r>
        <w:rPr>
          <w:rFonts w:ascii="仿宋" w:eastAsia="仿宋" w:hAnsi="仿宋" w:cs="仿宋" w:hint="eastAsia"/>
          <w:sz w:val="32"/>
          <w:szCs w:val="32"/>
        </w:rPr>
        <w:t xml:space="preserve">  （家政人员备案的赋能待遇）</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家政服务人员通过家政服务机构将其信息在平台上备案的，可以按照有关规定享受体检费用支持、相关保险费用补贴等待遇。</w:t>
      </w:r>
    </w:p>
    <w:p w:rsidR="001B1244" w:rsidRDefault="001B1244">
      <w:pPr>
        <w:ind w:firstLineChars="200" w:firstLine="640"/>
        <w:rPr>
          <w:rFonts w:ascii="黑体" w:eastAsia="黑体" w:hAnsi="黑体" w:cs="黑体"/>
          <w:sz w:val="32"/>
          <w:szCs w:val="32"/>
        </w:rPr>
      </w:pPr>
    </w:p>
    <w:p w:rsidR="001B1244" w:rsidRDefault="001009D7">
      <w:pPr>
        <w:ind w:firstLineChars="200" w:firstLine="640"/>
        <w:jc w:val="center"/>
        <w:rPr>
          <w:rFonts w:ascii="黑体" w:eastAsia="黑体" w:hAnsi="黑体" w:cs="仿宋"/>
          <w:sz w:val="32"/>
          <w:szCs w:val="32"/>
        </w:rPr>
      </w:pPr>
      <w:r>
        <w:rPr>
          <w:rFonts w:ascii="黑体" w:eastAsia="黑体" w:hAnsi="黑体" w:cs="仿宋" w:hint="eastAsia"/>
          <w:sz w:val="32"/>
          <w:szCs w:val="32"/>
        </w:rPr>
        <w:t>第三章 信息采集</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 xml:space="preserve">第十二条  </w:t>
      </w:r>
      <w:r>
        <w:rPr>
          <w:rFonts w:ascii="仿宋" w:eastAsia="仿宋" w:hAnsi="仿宋" w:cs="仿宋" w:hint="eastAsia"/>
          <w:sz w:val="32"/>
          <w:szCs w:val="32"/>
        </w:rPr>
        <w:t>（信息采集的内容）</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根据《上海市家政服务条例》第十八条、第二十一条的规定，应当采集家政服务机构和家政服务人员的下列信息：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（一）基本信息；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（二）信用信息；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（三）服务合同、服务评价等业务信息。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第十三条</w:t>
      </w:r>
      <w:r>
        <w:rPr>
          <w:rFonts w:ascii="仿宋" w:eastAsia="仿宋" w:hAnsi="仿宋" w:cs="仿宋" w:hint="eastAsia"/>
          <w:sz w:val="32"/>
          <w:szCs w:val="32"/>
        </w:rPr>
        <w:t xml:space="preserve">  （家政服务机构的基本信息）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家政服务机构的基本信息包括：</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（一）单位名称；</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（二）统一社会信用代码；</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（三）主要负责人；</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（四）经营场所；</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（五）联系方式；</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（六）资格资质信息；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（七）认证认可信息；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（八）其他信息。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lastRenderedPageBreak/>
        <w:t xml:space="preserve">第十四条 </w:t>
      </w:r>
      <w:r>
        <w:rPr>
          <w:rFonts w:ascii="仿宋" w:eastAsia="仿宋" w:hAnsi="仿宋" w:cs="仿宋" w:hint="eastAsia"/>
          <w:sz w:val="32"/>
          <w:szCs w:val="32"/>
        </w:rPr>
        <w:t xml:space="preserve"> （家政服务人员的基本信息）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家政服务人员的基本信息包括：</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（一）姓名；</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（二）头像照片；</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（三）身份证号码；</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（四）文化程度；</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（五）资格资质、职业能力证书；</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（六）健康检查信息；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（七）从业经历信息；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（八）其他信息。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第十五条</w:t>
      </w:r>
      <w:r>
        <w:rPr>
          <w:rFonts w:ascii="仿宋" w:eastAsia="仿宋" w:hAnsi="仿宋" w:cs="仿宋" w:hint="eastAsia"/>
          <w:sz w:val="32"/>
          <w:szCs w:val="32"/>
        </w:rPr>
        <w:t xml:space="preserve">  （基本信息的采集和更新）</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家政服务机构基本信息的初次采集，在设立登记之日起十五日内通过平台填列。信息发生变化的，十五日内通过平台更新。</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家政服务人员基本信息的初次采集，由家政服务机构在与家政服务人员签订劳动合同、服务协议或者居间服务协议之日起十五日内填列。信息发生变化的，十五日内通过平台更新。</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用户直接聘请的家政服务人员，可以自行填列并更新。</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家政服务机构、家政服务人员按照本办法的规定在办理主体备案时完成前条规定的信息采集的，不再重复填列。</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第十六条</w:t>
      </w:r>
      <w:r>
        <w:rPr>
          <w:rFonts w:ascii="仿宋" w:eastAsia="仿宋" w:hAnsi="仿宋" w:cs="仿宋" w:hint="eastAsia"/>
          <w:sz w:val="32"/>
          <w:szCs w:val="32"/>
        </w:rPr>
        <w:t xml:space="preserve">  （信用信息）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家政服务机构、家政服务人员的信用信息包括：</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（一）取得表彰、奖励，获得荣誉称号的信息；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（二）日常监管信息；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（三）行政处罚信息；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（四）被有关部门列入“违法失信名单”“联合惩戒名单”等“黑名单”的信息；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（五）行业内惩戒信息；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（六）其他信息。</w:t>
      </w:r>
    </w:p>
    <w:p w:rsidR="001B1244" w:rsidRDefault="001009D7">
      <w:pPr>
        <w:rPr>
          <w:rFonts w:ascii="仿宋" w:eastAsia="仿宋" w:hAnsi="仿宋" w:cs="仿宋"/>
          <w:sz w:val="32"/>
          <w:szCs w:val="32"/>
        </w:rPr>
      </w:pPr>
      <w:r>
        <w:rPr>
          <w:rFonts w:ascii="仿宋" w:eastAsia="仿宋" w:hAnsi="仿宋" w:cs="仿宋" w:hint="eastAsia"/>
          <w:sz w:val="32"/>
          <w:szCs w:val="32"/>
        </w:rPr>
        <w:t xml:space="preserve">    前款规定的信用信息可通过与企业信用信息公示系统、公共信用信息服务平台等数据交换，或其他方式采集。</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第十七条</w:t>
      </w:r>
      <w:r>
        <w:rPr>
          <w:rFonts w:ascii="仿宋" w:eastAsia="仿宋" w:hAnsi="仿宋" w:cs="仿宋" w:hint="eastAsia"/>
          <w:sz w:val="32"/>
          <w:szCs w:val="32"/>
        </w:rPr>
        <w:t xml:space="preserve">  （服务评价信息）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家政服务机构、家政服务人员的服务评价信息包括：</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（一）用户对家政服务机构、家政服务人员的评价信息；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（二）用户对家政服务机构、家政服务人员投诉的处理信息。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第十八条</w:t>
      </w:r>
      <w:r>
        <w:rPr>
          <w:rFonts w:ascii="仿宋" w:eastAsia="仿宋" w:hAnsi="仿宋" w:cs="仿宋" w:hint="eastAsia"/>
          <w:sz w:val="32"/>
          <w:szCs w:val="32"/>
        </w:rPr>
        <w:t xml:space="preserve">  （用户评价信息的采集）</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用户可以通过平台、扫描上门服务</w:t>
      </w:r>
      <w:proofErr w:type="gramStart"/>
      <w:r>
        <w:rPr>
          <w:rFonts w:ascii="仿宋" w:eastAsia="仿宋" w:hAnsi="仿宋" w:cs="仿宋" w:hint="eastAsia"/>
          <w:sz w:val="32"/>
          <w:szCs w:val="32"/>
        </w:rPr>
        <w:t>证二维码</w:t>
      </w:r>
      <w:proofErr w:type="gramEnd"/>
      <w:r>
        <w:rPr>
          <w:rFonts w:ascii="仿宋" w:eastAsia="仿宋" w:hAnsi="仿宋" w:cs="仿宋" w:hint="eastAsia"/>
          <w:sz w:val="32"/>
          <w:szCs w:val="32"/>
        </w:rPr>
        <w:t>等方式，对家政服务人员、家政服务机构进行满意度评价。</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第十九条</w:t>
      </w:r>
      <w:r>
        <w:rPr>
          <w:rFonts w:ascii="仿宋" w:eastAsia="仿宋" w:hAnsi="仿宋" w:cs="仿宋" w:hint="eastAsia"/>
          <w:sz w:val="32"/>
          <w:szCs w:val="32"/>
        </w:rPr>
        <w:t xml:space="preserve">  （投诉处理信息的采集）</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市、区商务部门负责将家政服务领域的投诉处理结果归集至平台。</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第二十条</w:t>
      </w:r>
      <w:r>
        <w:rPr>
          <w:rFonts w:ascii="仿宋" w:eastAsia="仿宋" w:hAnsi="仿宋" w:cs="仿宋" w:hint="eastAsia"/>
          <w:sz w:val="32"/>
          <w:szCs w:val="32"/>
        </w:rPr>
        <w:t xml:space="preserve">  （业务信息的定期采集）</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家政服务机构应当于每日定时通过自建业务系统、第三</w:t>
      </w:r>
      <w:proofErr w:type="gramStart"/>
      <w:r>
        <w:rPr>
          <w:rFonts w:ascii="仿宋" w:eastAsia="仿宋" w:hAnsi="仿宋" w:cs="仿宋" w:hint="eastAsia"/>
          <w:sz w:val="32"/>
          <w:szCs w:val="32"/>
        </w:rPr>
        <w:t>方业务</w:t>
      </w:r>
      <w:proofErr w:type="gramEnd"/>
      <w:r>
        <w:rPr>
          <w:rFonts w:ascii="仿宋" w:eastAsia="仿宋" w:hAnsi="仿宋" w:cs="仿宋" w:hint="eastAsia"/>
          <w:sz w:val="32"/>
          <w:szCs w:val="32"/>
        </w:rPr>
        <w:t>系统等方式，向平台报送家政服务业务信息，包括：</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（一）家政服务合同清单目录；</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（二）服务评价。</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报送家政服务合同，主要用于行业主管部门的统计监测和日常管理，不得泄露用户的身份证号码、居住门牌号等信息。用户因疾病等原因需求特殊家政服务等涉及个人隐私的合同内容，家政服务机构不得报送。</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第二十一条</w:t>
      </w:r>
      <w:r>
        <w:rPr>
          <w:rFonts w:ascii="仿宋" w:eastAsia="仿宋" w:hAnsi="仿宋" w:cs="仿宋" w:hint="eastAsia"/>
          <w:sz w:val="32"/>
          <w:szCs w:val="32"/>
        </w:rPr>
        <w:t>（行业组织等社会评价的采集）</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家政服务行业组织可以按照《家政条例》的规定，制定相关评定标准，依照章程对家政服务机构和家政服务人员开展社会评价工作，并定期向平台报送评价信息。</w:t>
      </w:r>
    </w:p>
    <w:p w:rsidR="001B1244" w:rsidRDefault="001B1244">
      <w:pPr>
        <w:ind w:firstLineChars="200" w:firstLine="640"/>
        <w:rPr>
          <w:rFonts w:ascii="仿宋" w:eastAsia="仿宋" w:hAnsi="仿宋" w:cs="仿宋"/>
          <w:sz w:val="32"/>
          <w:szCs w:val="32"/>
        </w:rPr>
      </w:pPr>
    </w:p>
    <w:p w:rsidR="001B1244" w:rsidRDefault="001009D7">
      <w:pPr>
        <w:ind w:firstLineChars="200" w:firstLine="640"/>
        <w:jc w:val="center"/>
        <w:rPr>
          <w:rFonts w:ascii="黑体" w:eastAsia="黑体" w:hAnsi="黑体" w:cs="仿宋"/>
          <w:sz w:val="32"/>
          <w:szCs w:val="32"/>
        </w:rPr>
      </w:pPr>
      <w:r>
        <w:rPr>
          <w:rFonts w:ascii="黑体" w:eastAsia="黑体" w:hAnsi="黑体" w:cs="仿宋" w:hint="eastAsia"/>
          <w:sz w:val="32"/>
          <w:szCs w:val="32"/>
        </w:rPr>
        <w:t>第四章 信息查询</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第二十二条</w:t>
      </w:r>
      <w:r>
        <w:rPr>
          <w:rFonts w:ascii="仿宋" w:eastAsia="仿宋" w:hAnsi="仿宋" w:cs="仿宋" w:hint="eastAsia"/>
          <w:sz w:val="32"/>
          <w:szCs w:val="32"/>
        </w:rPr>
        <w:t xml:space="preserve">  （政府可查询的范围）</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本市政府部门、司法机关根据履行职责的需要，可以依法查询家政服务机构、家政服务人员的基本信息、服务评价信息和信用信息。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第二十三条</w:t>
      </w:r>
      <w:r>
        <w:rPr>
          <w:rFonts w:ascii="仿宋" w:eastAsia="仿宋" w:hAnsi="仿宋" w:cs="仿宋" w:hint="eastAsia"/>
          <w:sz w:val="32"/>
          <w:szCs w:val="32"/>
        </w:rPr>
        <w:t xml:space="preserve">  （社会查询的基本要求）</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公民、法人和其他组织通过平台查询信息的，应当在平台实名注册。</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第二十四条</w:t>
      </w:r>
      <w:r>
        <w:rPr>
          <w:rFonts w:ascii="仿宋" w:eastAsia="仿宋" w:hAnsi="仿宋" w:cs="仿宋" w:hint="eastAsia"/>
          <w:sz w:val="32"/>
          <w:szCs w:val="32"/>
        </w:rPr>
        <w:t xml:space="preserve">  （社会可查询的范围）</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公民、法人和其他组织可以查询本办法第十三条、第十四条第一项、第十四条第四项、第十四条第五项、第二十一条规定的各项信息。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家政服务人员在平台中主动、自愿、</w:t>
      </w:r>
      <w:proofErr w:type="gramStart"/>
      <w:r>
        <w:rPr>
          <w:rFonts w:ascii="仿宋" w:eastAsia="仿宋" w:hAnsi="仿宋" w:cs="仿宋" w:hint="eastAsia"/>
          <w:sz w:val="32"/>
          <w:szCs w:val="32"/>
        </w:rPr>
        <w:t>逐项勾选第十四条</w:t>
      </w:r>
      <w:proofErr w:type="gramEnd"/>
      <w:r>
        <w:rPr>
          <w:rFonts w:ascii="仿宋" w:eastAsia="仿宋" w:hAnsi="仿宋" w:cs="仿宋" w:hint="eastAsia"/>
          <w:sz w:val="32"/>
          <w:szCs w:val="32"/>
        </w:rPr>
        <w:t>规定的各项信息可供对外查询的，公民、法人和其他组织可以查询。</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第二十五条</w:t>
      </w:r>
      <w:r>
        <w:rPr>
          <w:rFonts w:ascii="仿宋" w:eastAsia="仿宋" w:hAnsi="仿宋" w:cs="仿宋" w:hint="eastAsia"/>
          <w:sz w:val="32"/>
          <w:szCs w:val="32"/>
        </w:rPr>
        <w:t xml:space="preserve">  （查询记录）</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平台应当留存信息查询记录，自查询之日起保存三年。</w:t>
      </w:r>
    </w:p>
    <w:p w:rsidR="001B1244" w:rsidRDefault="001B1244">
      <w:pPr>
        <w:ind w:firstLineChars="200" w:firstLine="640"/>
        <w:rPr>
          <w:rFonts w:ascii="仿宋" w:eastAsia="仿宋" w:hAnsi="仿宋" w:cs="仿宋"/>
          <w:sz w:val="32"/>
          <w:szCs w:val="32"/>
        </w:rPr>
      </w:pPr>
    </w:p>
    <w:p w:rsidR="001B1244" w:rsidRDefault="001009D7">
      <w:pPr>
        <w:ind w:firstLineChars="200" w:firstLine="640"/>
        <w:jc w:val="center"/>
        <w:rPr>
          <w:rFonts w:ascii="黑体" w:eastAsia="黑体" w:hAnsi="黑体" w:cs="仿宋"/>
          <w:sz w:val="32"/>
          <w:szCs w:val="32"/>
        </w:rPr>
      </w:pPr>
      <w:r>
        <w:rPr>
          <w:rFonts w:ascii="黑体" w:eastAsia="黑体" w:hAnsi="黑体" w:cs="仿宋" w:hint="eastAsia"/>
          <w:sz w:val="32"/>
          <w:szCs w:val="32"/>
        </w:rPr>
        <w:t>第五章 管理和保障</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第二十六条</w:t>
      </w:r>
      <w:r>
        <w:rPr>
          <w:rFonts w:ascii="仿宋" w:eastAsia="仿宋" w:hAnsi="仿宋" w:cs="仿宋" w:hint="eastAsia"/>
          <w:sz w:val="32"/>
          <w:szCs w:val="32"/>
        </w:rPr>
        <w:t xml:space="preserve">  （信息真实性要求）</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家政服务机构、家政服务人员应当分别对其备案和报送的信息真实性负责。</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第二十七条</w:t>
      </w:r>
      <w:r>
        <w:rPr>
          <w:rFonts w:ascii="仿宋" w:eastAsia="仿宋" w:hAnsi="仿宋" w:cs="仿宋" w:hint="eastAsia"/>
          <w:sz w:val="32"/>
          <w:szCs w:val="32"/>
        </w:rPr>
        <w:t xml:space="preserve">  （禁止行为）</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商务部门、第三方及其工作人员不得实施下列行为：</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（一）超越履行职责的范围查询或者提供查询信息；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（二）篡改、虚构或者违规删除信息；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（三）泄露涉及商业秘密、个人隐私的信息；</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（四）法律、法规和规章禁止的其他行为。</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第二十八条</w:t>
      </w:r>
      <w:r>
        <w:rPr>
          <w:rFonts w:ascii="仿宋" w:eastAsia="仿宋" w:hAnsi="仿宋" w:cs="仿宋" w:hint="eastAsia"/>
          <w:sz w:val="32"/>
          <w:szCs w:val="32"/>
        </w:rPr>
        <w:t xml:space="preserve">  （关于信息真实性的监督检查）</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商务部门应当对家政服务机构备案的信息进行抽查，可以将检查结果向社会公开。</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商务部门检查发现家政服务机构的违法线索的，应当按照《上海市家政服务条例》第三十九条的规定将线索告知区市场监管部门。</w:t>
      </w:r>
    </w:p>
    <w:p w:rsidR="001B1244" w:rsidRDefault="001009D7">
      <w:pPr>
        <w:ind w:firstLineChars="200" w:firstLine="640"/>
        <w:jc w:val="center"/>
        <w:rPr>
          <w:rFonts w:ascii="黑体" w:eastAsia="黑体" w:hAnsi="黑体" w:cs="仿宋"/>
          <w:sz w:val="32"/>
          <w:szCs w:val="32"/>
        </w:rPr>
      </w:pPr>
      <w:r>
        <w:rPr>
          <w:rFonts w:ascii="黑体" w:eastAsia="黑体" w:hAnsi="黑体" w:cs="仿宋" w:hint="eastAsia"/>
          <w:sz w:val="32"/>
          <w:szCs w:val="32"/>
        </w:rPr>
        <w:t>第六章 附则</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第二十九条</w:t>
      </w:r>
      <w:r>
        <w:rPr>
          <w:rFonts w:ascii="仿宋" w:eastAsia="仿宋" w:hAnsi="仿宋" w:cs="仿宋" w:hint="eastAsia"/>
          <w:sz w:val="32"/>
          <w:szCs w:val="32"/>
        </w:rPr>
        <w:t xml:space="preserve">  （系统对接）</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鼓励家政服务机构建立业务管理系统，与平台进行对接。实现对接的家政服务机构可以通过业务管理系统直接报送本办法规定的各项信息。</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第三十条</w:t>
      </w:r>
      <w:r>
        <w:rPr>
          <w:rFonts w:ascii="仿宋" w:eastAsia="仿宋" w:hAnsi="仿宋" w:cs="仿宋" w:hint="eastAsia"/>
          <w:sz w:val="32"/>
          <w:szCs w:val="32"/>
        </w:rPr>
        <w:t xml:space="preserve">  （存量备案）</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在《上海市家政服务条例》实施以前已经设立的家政服务机构的备案工作，由市</w:t>
      </w:r>
      <w:proofErr w:type="gramStart"/>
      <w:r>
        <w:rPr>
          <w:rFonts w:ascii="仿宋" w:eastAsia="仿宋" w:hAnsi="仿宋" w:cs="仿宋" w:hint="eastAsia"/>
          <w:sz w:val="32"/>
          <w:szCs w:val="32"/>
        </w:rPr>
        <w:t>商务委</w:t>
      </w:r>
      <w:proofErr w:type="gramEnd"/>
      <w:r>
        <w:rPr>
          <w:rFonts w:ascii="仿宋" w:eastAsia="仿宋" w:hAnsi="仿宋" w:cs="仿宋" w:hint="eastAsia"/>
          <w:sz w:val="32"/>
          <w:szCs w:val="32"/>
        </w:rPr>
        <w:t>另行公告。</w:t>
      </w:r>
    </w:p>
    <w:p w:rsidR="001B1244" w:rsidRDefault="001009D7">
      <w:pPr>
        <w:ind w:firstLineChars="200" w:firstLine="640"/>
        <w:rPr>
          <w:rFonts w:ascii="仿宋" w:eastAsia="仿宋" w:hAnsi="仿宋" w:cs="仿宋"/>
          <w:sz w:val="32"/>
          <w:szCs w:val="32"/>
        </w:rPr>
      </w:pPr>
      <w:r>
        <w:rPr>
          <w:rFonts w:ascii="黑体" w:eastAsia="黑体" w:hAnsi="黑体" w:cs="黑体" w:hint="eastAsia"/>
          <w:sz w:val="32"/>
          <w:szCs w:val="32"/>
        </w:rPr>
        <w:t>第三十一条</w:t>
      </w:r>
      <w:r>
        <w:rPr>
          <w:rFonts w:ascii="仿宋" w:eastAsia="仿宋" w:hAnsi="仿宋" w:cs="仿宋" w:hint="eastAsia"/>
          <w:sz w:val="32"/>
          <w:szCs w:val="32"/>
        </w:rPr>
        <w:t xml:space="preserve">  （实施日期）</w:t>
      </w:r>
    </w:p>
    <w:p w:rsidR="001B1244" w:rsidRDefault="001009D7">
      <w:pPr>
        <w:ind w:firstLineChars="200" w:firstLine="640"/>
        <w:rPr>
          <w:rFonts w:ascii="仿宋" w:eastAsia="仿宋" w:hAnsi="仿宋" w:cs="仿宋"/>
          <w:sz w:val="32"/>
          <w:szCs w:val="32"/>
        </w:rPr>
      </w:pPr>
      <w:r>
        <w:rPr>
          <w:rFonts w:ascii="仿宋" w:eastAsia="仿宋" w:hAnsi="仿宋" w:cs="仿宋" w:hint="eastAsia"/>
          <w:sz w:val="32"/>
          <w:szCs w:val="32"/>
        </w:rPr>
        <w:t xml:space="preserve">本办法自2020年5月1日起实施。  </w:t>
      </w:r>
    </w:p>
    <w:p w:rsidR="001B1244" w:rsidRDefault="001B1244">
      <w:pPr>
        <w:ind w:firstLineChars="200" w:firstLine="640"/>
        <w:rPr>
          <w:rFonts w:ascii="仿宋" w:eastAsia="仿宋" w:hAnsi="仿宋" w:cs="仿宋"/>
          <w:sz w:val="32"/>
          <w:szCs w:val="32"/>
        </w:rPr>
      </w:pPr>
    </w:p>
    <w:sectPr w:rsidR="001B1244" w:rsidSect="001B12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44" w:rsidRDefault="001B1244" w:rsidP="001B1244">
      <w:r>
        <w:separator/>
      </w:r>
    </w:p>
  </w:endnote>
  <w:endnote w:type="continuationSeparator" w:id="1">
    <w:p w:rsidR="001B1244" w:rsidRDefault="001B1244" w:rsidP="001B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楷体_GB2312"/>
    <w:charset w:val="86"/>
    <w:family w:val="modern"/>
    <w:pitch w:val="default"/>
    <w:sig w:usb0="00000000" w:usb1="00000000" w:usb2="00000016" w:usb3="00000000" w:csb0="00040001" w:csb1="00000000"/>
  </w:font>
  <w:font w:name="仿宋">
    <w:altName w:val="宋体"/>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44" w:rsidRDefault="0082496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B1244" w:rsidRDefault="00824965">
                <w:pPr>
                  <w:pStyle w:val="a4"/>
                </w:pPr>
                <w:r>
                  <w:rPr>
                    <w:rFonts w:hint="eastAsia"/>
                  </w:rPr>
                  <w:fldChar w:fldCharType="begin"/>
                </w:r>
                <w:r w:rsidR="001009D7">
                  <w:rPr>
                    <w:rFonts w:hint="eastAsia"/>
                  </w:rPr>
                  <w:instrText xml:space="preserve"> PAGE  \* MERGEFORMAT </w:instrText>
                </w:r>
                <w:r>
                  <w:rPr>
                    <w:rFonts w:hint="eastAsia"/>
                  </w:rPr>
                  <w:fldChar w:fldCharType="separate"/>
                </w:r>
                <w:r w:rsidR="006538F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44" w:rsidRDefault="001B1244" w:rsidP="001B1244">
      <w:r>
        <w:separator/>
      </w:r>
    </w:p>
  </w:footnote>
  <w:footnote w:type="continuationSeparator" w:id="1">
    <w:p w:rsidR="001B1244" w:rsidRDefault="001B1244" w:rsidP="001B1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DA59B9"/>
    <w:rsid w:val="00036BBA"/>
    <w:rsid w:val="001009D7"/>
    <w:rsid w:val="00147EE6"/>
    <w:rsid w:val="00181980"/>
    <w:rsid w:val="001B1244"/>
    <w:rsid w:val="001D6491"/>
    <w:rsid w:val="001E05E7"/>
    <w:rsid w:val="002528B9"/>
    <w:rsid w:val="00265BCF"/>
    <w:rsid w:val="00275D9A"/>
    <w:rsid w:val="002D1E3A"/>
    <w:rsid w:val="003711AA"/>
    <w:rsid w:val="003B5BD2"/>
    <w:rsid w:val="003C7A85"/>
    <w:rsid w:val="005629B8"/>
    <w:rsid w:val="005B6187"/>
    <w:rsid w:val="006538F2"/>
    <w:rsid w:val="006D0875"/>
    <w:rsid w:val="007221C2"/>
    <w:rsid w:val="007323C0"/>
    <w:rsid w:val="00775371"/>
    <w:rsid w:val="00777270"/>
    <w:rsid w:val="007E32BC"/>
    <w:rsid w:val="00824965"/>
    <w:rsid w:val="008A3D73"/>
    <w:rsid w:val="008C26B3"/>
    <w:rsid w:val="00973167"/>
    <w:rsid w:val="00981A25"/>
    <w:rsid w:val="00A0713B"/>
    <w:rsid w:val="00A92859"/>
    <w:rsid w:val="00B346BB"/>
    <w:rsid w:val="00BB1A1C"/>
    <w:rsid w:val="00BE4018"/>
    <w:rsid w:val="00C01AC8"/>
    <w:rsid w:val="00C2758E"/>
    <w:rsid w:val="00CC76E0"/>
    <w:rsid w:val="00D654C9"/>
    <w:rsid w:val="00F116C7"/>
    <w:rsid w:val="00F83F47"/>
    <w:rsid w:val="00FB0691"/>
    <w:rsid w:val="00FE73FE"/>
    <w:rsid w:val="073D096C"/>
    <w:rsid w:val="07DA59B9"/>
    <w:rsid w:val="0C8546F4"/>
    <w:rsid w:val="0E6F1555"/>
    <w:rsid w:val="11197CB7"/>
    <w:rsid w:val="112B6388"/>
    <w:rsid w:val="123C3219"/>
    <w:rsid w:val="138E64AD"/>
    <w:rsid w:val="1AC136AF"/>
    <w:rsid w:val="1FA81AC6"/>
    <w:rsid w:val="2A2A378F"/>
    <w:rsid w:val="2B143889"/>
    <w:rsid w:val="30167771"/>
    <w:rsid w:val="35D155DB"/>
    <w:rsid w:val="378B0DF6"/>
    <w:rsid w:val="38273443"/>
    <w:rsid w:val="3B6247BC"/>
    <w:rsid w:val="40F7222B"/>
    <w:rsid w:val="411D0993"/>
    <w:rsid w:val="43C470E2"/>
    <w:rsid w:val="46615DCE"/>
    <w:rsid w:val="46C47562"/>
    <w:rsid w:val="47530B21"/>
    <w:rsid w:val="4C283F38"/>
    <w:rsid w:val="50AC0B66"/>
    <w:rsid w:val="554F1182"/>
    <w:rsid w:val="55DC0F94"/>
    <w:rsid w:val="5A4D1432"/>
    <w:rsid w:val="61922F21"/>
    <w:rsid w:val="6287741D"/>
    <w:rsid w:val="638F1918"/>
    <w:rsid w:val="65D651D0"/>
    <w:rsid w:val="668009AE"/>
    <w:rsid w:val="6B0231FE"/>
    <w:rsid w:val="6E0B425E"/>
    <w:rsid w:val="70213BD3"/>
    <w:rsid w:val="70E91D0C"/>
    <w:rsid w:val="710A467E"/>
    <w:rsid w:val="754968FE"/>
    <w:rsid w:val="77411E8E"/>
    <w:rsid w:val="7742153A"/>
    <w:rsid w:val="78211609"/>
    <w:rsid w:val="78BC66EA"/>
    <w:rsid w:val="7D4E40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4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B1244"/>
    <w:rPr>
      <w:sz w:val="18"/>
      <w:szCs w:val="18"/>
    </w:rPr>
  </w:style>
  <w:style w:type="paragraph" w:styleId="a4">
    <w:name w:val="footer"/>
    <w:basedOn w:val="a"/>
    <w:qFormat/>
    <w:rsid w:val="001B1244"/>
    <w:pPr>
      <w:tabs>
        <w:tab w:val="center" w:pos="4153"/>
        <w:tab w:val="right" w:pos="8306"/>
      </w:tabs>
      <w:snapToGrid w:val="0"/>
      <w:jc w:val="left"/>
    </w:pPr>
    <w:rPr>
      <w:sz w:val="18"/>
    </w:rPr>
  </w:style>
  <w:style w:type="paragraph" w:styleId="a5">
    <w:name w:val="header"/>
    <w:basedOn w:val="a"/>
    <w:link w:val="Char0"/>
    <w:qFormat/>
    <w:rsid w:val="001B12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1B1244"/>
    <w:rPr>
      <w:rFonts w:asciiTheme="minorHAnsi" w:eastAsiaTheme="minorEastAsia" w:hAnsiTheme="minorHAnsi" w:cstheme="minorBidi"/>
      <w:kern w:val="2"/>
      <w:sz w:val="18"/>
      <w:szCs w:val="18"/>
    </w:rPr>
  </w:style>
  <w:style w:type="paragraph" w:styleId="a6">
    <w:name w:val="List Paragraph"/>
    <w:basedOn w:val="a"/>
    <w:uiPriority w:val="99"/>
    <w:unhideWhenUsed/>
    <w:qFormat/>
    <w:rsid w:val="001B1244"/>
    <w:pPr>
      <w:ind w:firstLineChars="200" w:firstLine="420"/>
    </w:pPr>
  </w:style>
  <w:style w:type="character" w:customStyle="1" w:styleId="Char">
    <w:name w:val="批注框文本 Char"/>
    <w:basedOn w:val="a0"/>
    <w:link w:val="a3"/>
    <w:rsid w:val="001B12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484</Words>
  <Characters>2765</Characters>
  <Application>Microsoft Office Word</Application>
  <DocSecurity>0</DocSecurity>
  <Lines>23</Lines>
  <Paragraphs>6</Paragraphs>
  <ScaleCrop>false</ScaleCrop>
  <Company>Lenovo</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7480-72</dc:creator>
  <cp:lastModifiedBy>User</cp:lastModifiedBy>
  <cp:revision>5</cp:revision>
  <cp:lastPrinted>2020-03-30T01:46:00Z</cp:lastPrinted>
  <dcterms:created xsi:type="dcterms:W3CDTF">2020-03-18T09:33:00Z</dcterms:created>
  <dcterms:modified xsi:type="dcterms:W3CDTF">2020-03-30T06:37:00Z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